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Section I – Preprint data as submitted to AlzPED on November 13, 2023</w:t>
      </w:r>
      <w:bookmarkEnd w:id="1"/>
    </w:p>
    <w:p>
      <w:pPr>
        <w:pStyle w:val="Heading2"/>
      </w:pPr>
      <w:bookmarkStart w:id="2" w:name="_Toc2"/>
      <w:r>
        <w:t>1930223_Zheng</w:t>
      </w:r>
      <w:bookmarkEnd w:id="2"/>
    </w:p>
    <w:p>
      <w:pPr>
        <w:pStyle w:val="Heading2"/>
      </w:pPr>
      <w:bookmarkStart w:id="3" w:name="_Toc3"/>
      <w:r>
        <w:t>Bibliographic</w:t>
      </w:r>
      <w:bookmarkEnd w:id="3"/>
    </w:p>
    <w:p>
      <w:pPr/>
      <w:r>
        <w:rPr>
          <w:rStyle w:val="fieldtitle"/>
        </w:rPr>
        <w:t xml:space="preserve">Title of Study: </w:t>
      </w:r>
      <w:r>
        <w:rPr/>
        <w:t xml:space="preserve">Oleoylethanolamide facilitates PPARa and TFEB signaling and attenuates Ab pathology in a mouse model of Alzheimer’s disease</w:t>
      </w:r>
    </w:p>
    <w:p>
      <w:pPr/>
      <w:r>
        <w:rPr>
          <w:rStyle w:val="fieldtitle"/>
        </w:rPr>
        <w:t xml:space="preserve">APID: </w:t>
      </w:r>
      <w:r>
        <w:rPr/>
        <w:t xml:space="preserve">1930223</w:t>
      </w:r>
    </w:p>
    <w:p>
      <w:pPr/>
      <w:r>
        <w:rPr>
          <w:rStyle w:val="fieldtitle"/>
        </w:rPr>
        <w:t xml:space="preserve">Year of Publication: </w:t>
      </w:r>
      <w:r>
        <w:rPr/>
        <w:t xml:space="preserve">2023</w:t>
      </w:r>
    </w:p>
    <w:p>
      <w:pPr/>
      <w:r>
        <w:rPr>
          <w:rStyle w:val="fieldtitle"/>
        </w:rPr>
        <w:t xml:space="preserve">Contact Name: </w:t>
      </w:r>
      <w:r>
        <w:rPr/>
        <w:t xml:space="preserve">Zheng, Hui</w:t>
      </w:r>
    </w:p>
    <w:p>
      <w:pPr/>
      <w:r>
        <w:rPr>
          <w:rStyle w:val="fieldtitle"/>
        </w:rPr>
        <w:t xml:space="preserve">Contact Email: </w:t>
      </w:r>
      <w:r>
        <w:rPr/>
        <w:t xml:space="preserve">shreaya.chakroborty@nih.gov</w:t>
      </w:r>
    </w:p>
    <w:p>
      <w:pPr/>
      <w:r>
        <w:rPr>
          <w:rStyle w:val="fieldtitle"/>
        </w:rPr>
        <w:t xml:space="preserve">Co-Authors: </w:t>
      </w:r>
      <w:r>
        <w:rPr/>
        <w:t xml:space="preserve">Michele Comerota, Manasee Gedam, Wen Xiong, Feng Jin, Lisheng Deng, Meng Wang, Jin Wang</w:t>
      </w:r>
    </w:p>
    <w:p>
      <w:pPr/>
      <w:r>
        <w:rPr>
          <w:rStyle w:val="fieldtitle"/>
        </w:rPr>
        <w:t xml:space="preserve">DOI: </w:t>
      </w:r>
      <w:r>
        <w:rPr/>
        <w:t xml:space="preserve">https://doi.org/10.21203/rs.3.rs-2484513/v1</w:t>
      </w:r>
    </w:p>
    <w:p>
      <w:pPr/>
      <w:r>
        <w:rPr>
          <w:rStyle w:val="fieldtitle"/>
        </w:rPr>
        <w:t xml:space="preserve">Funding Source: </w:t>
      </w:r>
      <w:r>
        <w:rPr/>
        <w:t xml:space="preserve">National Institute on Aging (NIA), National Institute of Neurological Disorders and Stroke (NINDS)</w:t>
      </w:r>
    </w:p>
    <w:p>
      <w:pPr/>
      <w:r>
        <w:rPr>
          <w:rStyle w:val="fieldtitle"/>
        </w:rPr>
        <w:t xml:space="preserve">Conflict of Interest: </w:t>
      </w:r>
      <w:r>
        <w:rPr/>
        <w:t xml:space="preserve">Jin Wang is the co-founder of CoActigon Inc. and Chemical Biology Probes LLC., holds stocks in CoRegen Inc. and consults for CoRegen Inc., Debiopharm, SK Life Science, and Guidepoint Advisors. Other authors have declared that no conflict of interest exists.</w:t>
      </w:r>
    </w:p>
    <w:p>
      <w:pPr/>
      <w:r>
        <w:rPr>
          <w:rStyle w:val="fieldtitle"/>
        </w:rPr>
        <w:t xml:space="preserve">Study Goal and Principal Findings (Abstract):</w:t>
      </w:r>
    </w:p>
    <w:p>
      <w:pPr>
        <w:jc w:val="both"/>
      </w:pPr>
      <w:r>
        <w:rPr/>
        <w:t xml:space="preserve">Emerging evidence implicates impaired microglia function and dysregulation of lipid metabolism in Alzheimer's disease (AD). Oleoylethanolamide (OEA), an endogenous lipid and PPARα agonist, has been shown to promote longevity in C. elegans through regulation of lysosome-to-nucleus signaling and cellular metabolism. Using a stable OEA analog, KDS-5104, we found that OEA-PPARα signaling promotes TFEB lysosomal activity independent of mTORC1 and upregulates cell-surface receptor CD36, leading to enhanced microglial Aβ uptake and clearance. These are associated with the suppression of LPS-induced lipid droplet accumulation and inflammasome activation. Chronic treatment of the 5xFAD mice with KDS-5104 restored dysregulated profiles, reduced reactive gliosis and Aβ pathology and rescued cognitive impairments. Together, our study provides support that augmenting OEA-mediated lipid signaling may offer therapeutic benefit against aging and AD through modulating lipid metabolism and microglia phagocytosis and clearance.</w:t>
      </w:r>
    </w:p>
    <w:p>
      <w:pPr>
        <w:pStyle w:val="Heading1"/>
      </w:pPr>
      <w:bookmarkStart w:id="4" w:name="_Toc4"/>
      <w:r>
        <w:t>Therapeutic Agent</w:t>
      </w:r>
      <w:bookmarkEnd w:id="4"/>
    </w:p>
    <w:p>
      <w:pPr/>
      <w:r>
        <w:rPr>
          <w:rStyle w:val="fieldtitle"/>
        </w:rPr>
        <w:t xml:space="preserve">Therapy Type: </w:t>
      </w:r>
    </w:p>
    <w:p>
      <w:pPr>
        <w:numPr>
          <w:ilvl w:val="0"/>
          <w:numId w:val="10"/>
        </w:numPr>
      </w:pPr>
      <w:r>
        <w:rPr/>
        <w:t xml:space="preserve">Small Molecule</w:t>
      </w:r>
    </w:p>
    <w:p>
      <w:pPr/>
      <w:r>
        <w:rPr>
          <w:rStyle w:val="fieldtitle"/>
        </w:rPr>
        <w:t xml:space="preserve">Therapeutic Agent: </w:t>
      </w:r>
    </w:p>
    <w:p>
      <w:pPr>
        <w:numPr>
          <w:ilvl w:val="0"/>
          <w:numId w:val="10"/>
        </w:numPr>
      </w:pPr>
      <w:r>
        <w:rPr/>
        <w:t xml:space="preserve">KDS-5104</w:t>
      </w:r>
    </w:p>
    <w:p>
      <w:pPr/>
      <w:r>
        <w:rPr>
          <w:rStyle w:val="fieldtitle"/>
        </w:rPr>
        <w:t xml:space="preserve">Therapeutic Target: </w:t>
      </w:r>
    </w:p>
    <w:p>
      <w:pPr>
        <w:numPr>
          <w:ilvl w:val="0"/>
          <w:numId w:val="10"/>
        </w:numPr>
      </w:pPr>
      <w:r>
        <w:rPr/>
        <w:t xml:space="preserve">Peroxisome Proliferator-Activated Receptor alpha (PPAR alpha)</w:t>
      </w:r>
    </w:p>
    <w:p>
      <w:pPr>
        <w:pStyle w:val="Heading2"/>
      </w:pPr>
      <w:bookmarkStart w:id="5" w:name="_Toc5"/>
      <w:r>
        <w:t>Animal Model</w:t>
      </w:r>
      <w:bookmarkEnd w:id="5"/>
    </w:p>
    <w:p>
      <w:pPr/>
      <w:r>
        <w:rPr>
          <w:rStyle w:val="fieldtitle"/>
        </w:rPr>
        <w:t xml:space="preserve">Species: </w:t>
      </w:r>
    </w:p>
    <w:p>
      <w:pPr>
        <w:numPr>
          <w:ilvl w:val="0"/>
          <w:numId w:val="10"/>
        </w:numPr>
      </w:pPr>
      <w:r>
        <w:rPr/>
        <w:t xml:space="preserve">Mouse</w:t>
      </w:r>
    </w:p>
    <w:p>
      <w:pPr/>
      <w:r>
        <w:rPr>
          <w:rStyle w:val="fieldtitle"/>
        </w:rPr>
        <w:t xml:space="preserve">Model Type: </w:t>
      </w:r>
    </w:p>
    <w:p>
      <w:pPr>
        <w:numPr>
          <w:ilvl w:val="0"/>
          <w:numId w:val="10"/>
        </w:numPr>
      </w:pPr>
      <w:r>
        <w:rPr/>
        <w:t xml:space="preserve">APPxPS1</w:t>
      </w:r>
    </w:p>
    <w:p>
      <w:pPr/>
      <w:r>
        <w:rPr>
          <w:rStyle w:val="fieldtitle"/>
        </w:rPr>
        <w:t xml:space="preserve">Model Name: </w:t>
      </w:r>
    </w:p>
    <w:p>
      <w:pPr>
        <w:numPr>
          <w:ilvl w:val="0"/>
          <w:numId w:val="10"/>
        </w:numPr>
      </w:pPr>
      <w:r>
        <w:rPr/>
        <w:t xml:space="preserve">5xFAD</w:t>
      </w:r>
    </w:p>
    <w:p>
      <w:pPr/>
      <w:r>
        <w:rPr>
          <w:rStyle w:val="fieldtitle"/>
        </w:rPr>
        <w:t xml:space="preserve">Strain/Genetic Background: </w:t>
      </w:r>
    </w:p>
    <w:p>
      <w:pPr>
        <w:numPr>
          <w:ilvl w:val="0"/>
          <w:numId w:val="10"/>
        </w:numPr>
      </w:pPr>
      <w:r>
        <w:rPr/>
        <w:t xml:space="preserve">C57BL/6</w:t>
      </w:r>
    </w:p>
    <w:p>
      <w:pPr>
        <w:pStyle w:val="Heading2"/>
      </w:pPr>
      <w:bookmarkStart w:id="6" w:name="_Toc6"/>
      <w:r>
        <w:t>Experimental Design</w:t>
      </w:r>
      <w:bookmarkEnd w:id="6"/>
    </w:p>
    <w:p>
      <w:pPr>
        <w:pStyle w:val="Heading3"/>
      </w:pPr>
      <w:bookmarkStart w:id="7" w:name="_Toc7"/>
      <w:r>
        <w:t>Please select all areas of Experimental Design for which you have information to report to this study.</w:t>
      </w:r>
      <w:bookmarkEnd w:id="7"/>
    </w:p>
    <w:p>
      <w:pPr>
        <w:pStyle w:val="yes_no_section"/>
      </w:pPr>
      <w:r>
        <w:rPr>
          <w:color w:val="C25151"/>
        </w:rPr>
        <w:t xml:space="preserve">✘</w:t>
      </w:r>
      <w:r>
        <w:rPr/>
        <w:t xml:space="preserve">	Power/Sample Size Calculation</w:t>
      </w:r>
    </w:p>
    <w:p>
      <w:pPr>
        <w:pStyle w:val="yes_no_section"/>
      </w:pPr>
      <w:r>
        <w:rPr>
          <w:color w:val="C25151"/>
        </w:rPr>
        <w:t xml:space="preserve">✘</w:t>
      </w:r>
      <w:r>
        <w:rPr/>
        <w:t xml:space="preserve">	Randomized into Groups</w:t>
      </w:r>
    </w:p>
    <w:p>
      <w:pPr>
        <w:pStyle w:val="yes_no_section"/>
      </w:pPr>
      <w:r>
        <w:rPr>
          <w:color w:val="C25151"/>
        </w:rPr>
        <w:t xml:space="preserve">✘</w:t>
      </w:r>
      <w:r>
        <w:rPr/>
        <w:t xml:space="preserve">	Blinded for Treatment</w:t>
      </w:r>
    </w:p>
    <w:p>
      <w:pPr>
        <w:pStyle w:val="yes_no_section"/>
      </w:pPr>
      <w:r>
        <w:rPr>
          <w:color w:val="C25151"/>
        </w:rPr>
        <w:t xml:space="preserve">✘</w:t>
      </w:r>
      <w:r>
        <w:rPr/>
        <w:t xml:space="preserve">	Blinded for Outcome Measures</w:t>
      </w:r>
    </w:p>
    <w:p>
      <w:pPr>
        <w:pStyle w:val="yes_no_section"/>
      </w:pPr>
      <w:r>
        <w:rPr>
          <w:color w:val="C25151"/>
        </w:rPr>
        <w:t xml:space="preserve">✘</w:t>
      </w:r>
      <w:r>
        <w:rPr/>
        <w:t xml:space="preserve">	Pharmacokinetic Measures</w:t>
      </w:r>
    </w:p>
    <w:p>
      <w:pPr>
        <w:pStyle w:val="yes_no_section"/>
      </w:pPr>
      <w:r>
        <w:rPr>
          <w:color w:val="C25151"/>
        </w:rPr>
        <w:t xml:space="preserve">✘</w:t>
      </w:r>
      <w:r>
        <w:rPr/>
        <w:t xml:space="preserve">	Pharmacodynamic Measures</w:t>
      </w:r>
    </w:p>
    <w:p>
      <w:pPr>
        <w:pStyle w:val="yes_no_section"/>
      </w:pPr>
      <w:r>
        <w:rPr>
          <w:color w:val="498F4B"/>
          <w:b w:val="1"/>
          <w:bCs w:val="1"/>
        </w:rPr>
        <w:t xml:space="preserve">✓</w:t>
      </w:r>
      <w:r>
        <w:rPr/>
        <w:t xml:space="preserve">	Toxicology Measures</w:t>
      </w:r>
    </w:p>
    <w:p>
      <w:pPr>
        <w:pStyle w:val="yes_no_section"/>
      </w:pPr>
      <w:r>
        <w:rPr>
          <w:color w:val="C25151"/>
        </w:rPr>
        <w:t xml:space="preserve">✘</w:t>
      </w:r>
      <w:r>
        <w:rPr/>
        <w:t xml:space="preserve">	ADME Measures</w:t>
      </w:r>
    </w:p>
    <w:p>
      <w:pPr>
        <w:pStyle w:val="yes_no_section"/>
      </w:pPr>
      <w:r>
        <w:rPr>
          <w:color w:val="C25151"/>
        </w:rPr>
        <w:t xml:space="preserve">✘</w:t>
      </w:r>
      <w:r>
        <w:rPr/>
        <w:t xml:space="preserve">	Biomarkers</w:t>
      </w:r>
    </w:p>
    <w:p>
      <w:pPr>
        <w:pStyle w:val="yes_no_section"/>
      </w:pPr>
      <w:r>
        <w:rPr>
          <w:color w:val="498F4B"/>
          <w:b w:val="1"/>
          <w:bCs w:val="1"/>
        </w:rPr>
        <w:t xml:space="preserve">✓</w:t>
      </w:r>
      <w:r>
        <w:rPr/>
        <w:t xml:space="preserve">	Dose</w:t>
      </w:r>
    </w:p>
    <w:p>
      <w:pPr>
        <w:pStyle w:val="yes_no_section"/>
      </w:pPr>
      <w:r>
        <w:rPr>
          <w:color w:val="498F4B"/>
          <w:b w:val="1"/>
          <w:bCs w:val="1"/>
        </w:rPr>
        <w:t xml:space="preserve">✓</w:t>
      </w:r>
      <w:r>
        <w:rPr/>
        <w:t xml:space="preserve">	Formulation</w:t>
      </w:r>
    </w:p>
    <w:p>
      <w:pPr>
        <w:pStyle w:val="yes_no_section"/>
      </w:pPr>
      <w:r>
        <w:rPr>
          <w:color w:val="498F4B"/>
          <w:b w:val="1"/>
          <w:bCs w:val="1"/>
        </w:rPr>
        <w:t xml:space="preserve">✓</w:t>
      </w:r>
      <w:r>
        <w:rPr/>
        <w:t xml:space="preserve">	Route of Delivery</w:t>
      </w:r>
    </w:p>
    <w:p>
      <w:pPr>
        <w:pStyle w:val="yes_no_section"/>
      </w:pPr>
      <w:r>
        <w:rPr>
          <w:color w:val="498F4B"/>
          <w:b w:val="1"/>
          <w:bCs w:val="1"/>
        </w:rPr>
        <w:t xml:space="preserve">✓</w:t>
      </w:r>
      <w:r>
        <w:rPr/>
        <w:t xml:space="preserve">	Duration of Treatment</w:t>
      </w:r>
    </w:p>
    <w:p>
      <w:pPr>
        <w:pStyle w:val="yes_no_section"/>
      </w:pPr>
      <w:r>
        <w:rPr>
          <w:color w:val="498F4B"/>
          <w:b w:val="1"/>
          <w:bCs w:val="1"/>
        </w:rPr>
        <w:t xml:space="preserve">✓</w:t>
      </w:r>
      <w:r>
        <w:rPr/>
        <w:t xml:space="preserve">	Frequency of Administration</w:t>
      </w:r>
    </w:p>
    <w:p>
      <w:pPr>
        <w:pStyle w:val="yes_no_section"/>
      </w:pPr>
      <w:r>
        <w:rPr>
          <w:color w:val="498F4B"/>
          <w:b w:val="1"/>
          <w:bCs w:val="1"/>
        </w:rPr>
        <w:t xml:space="preserve">✓</w:t>
      </w:r>
      <w:r>
        <w:rPr/>
        <w:t xml:space="preserve">	Age of Animal at the Beginning of Treatment</w:t>
      </w:r>
    </w:p>
    <w:p>
      <w:pPr>
        <w:pStyle w:val="yes_no_section"/>
      </w:pPr>
      <w:r>
        <w:rPr>
          <w:color w:val="498F4B"/>
          <w:b w:val="1"/>
          <w:bCs w:val="1"/>
        </w:rPr>
        <w:t xml:space="preserve">✓</w:t>
      </w:r>
      <w:r>
        <w:rPr/>
        <w:t xml:space="preserve">	Age of Animal at the End of Treatment</w:t>
      </w:r>
    </w:p>
    <w:p>
      <w:pPr>
        <w:pStyle w:val="yes_no_section"/>
      </w:pPr>
      <w:r>
        <w:rPr>
          <w:color w:val="498F4B"/>
          <w:b w:val="1"/>
          <w:bCs w:val="1"/>
        </w:rPr>
        <w:t xml:space="preserve">✓</w:t>
      </w:r>
      <w:r>
        <w:rPr/>
        <w:t xml:space="preserve">	Sex as a Biological Variable</w:t>
      </w:r>
    </w:p>
    <w:p>
      <w:pPr>
        <w:pStyle w:val="yes_no_section"/>
      </w:pPr>
      <w:r>
        <w:rPr>
          <w:color w:val="498F4B"/>
          <w:b w:val="1"/>
          <w:bCs w:val="1"/>
        </w:rPr>
        <w:t xml:space="preserve">✓</w:t>
      </w:r>
      <w:r>
        <w:rPr/>
        <w:t xml:space="preserve">	Study Balanced for Sex as a Biological Variable</w:t>
      </w:r>
    </w:p>
    <w:p>
      <w:pPr>
        <w:pStyle w:val="yes_no_section"/>
      </w:pPr>
      <w:r>
        <w:rPr>
          <w:color w:val="C25151"/>
        </w:rPr>
        <w:t xml:space="preserve">✘</w:t>
      </w:r>
      <w:r>
        <w:rPr/>
        <w:t xml:space="preserve">	Number of Premature Deaths</w:t>
      </w:r>
    </w:p>
    <w:p>
      <w:pPr>
        <w:pStyle w:val="yes_no_section"/>
      </w:pPr>
      <w:r>
        <w:rPr>
          <w:color w:val="C25151"/>
        </w:rPr>
        <w:t xml:space="preserve">✘</w:t>
      </w:r>
      <w:r>
        <w:rPr/>
        <w:t xml:space="preserve">	Number of Excluded Animals</w:t>
      </w:r>
    </w:p>
    <w:p>
      <w:pPr>
        <w:pStyle w:val="yes_no_section"/>
      </w:pPr>
      <w:r>
        <w:rPr>
          <w:color w:val="498F4B"/>
          <w:b w:val="1"/>
          <w:bCs w:val="1"/>
        </w:rPr>
        <w:t xml:space="preserve">✓</w:t>
      </w:r>
      <w:r>
        <w:rPr/>
        <w:t xml:space="preserve">	Statistical Plan</w:t>
      </w:r>
    </w:p>
    <w:p>
      <w:pPr>
        <w:pStyle w:val="yes_no_section"/>
      </w:pPr>
      <w:r>
        <w:rPr>
          <w:color w:val="498F4B"/>
          <w:b w:val="1"/>
          <w:bCs w:val="1"/>
        </w:rPr>
        <w:t xml:space="preserve">✓</w:t>
      </w:r>
      <w:r>
        <w:rPr/>
        <w:t xml:space="preserve">	Genetic Background</w:t>
      </w:r>
    </w:p>
    <w:p>
      <w:pPr>
        <w:pStyle w:val="yes_no_section"/>
      </w:pPr>
      <w:r>
        <w:rPr>
          <w:color w:val="C25151"/>
        </w:rPr>
        <w:t xml:space="preserve">✘</w:t>
      </w:r>
      <w:r>
        <w:rPr/>
        <w:t xml:space="preserve">	Inclusion/Exclusion Criteria Included</w:t>
      </w:r>
    </w:p>
    <w:p>
      <w:pPr>
        <w:pStyle w:val="yes_no_section"/>
      </w:pPr>
      <w:r>
        <w:rPr>
          <w:color w:val="498F4B"/>
          <w:b w:val="1"/>
          <w:bCs w:val="1"/>
        </w:rPr>
        <w:t xml:space="preserve">✓</w:t>
      </w:r>
      <w:r>
        <w:rPr/>
        <w:t xml:space="preserve">	Conflict of Interest</w:t>
      </w:r>
    </w:p>
    <w:p>
      <w:pPr/>
      <w:r>
        <w:rPr>
          <w:rStyle w:val="fieldtitle"/>
        </w:rPr>
        <w:t xml:space="preserve">Experimental Design Notes: </w:t>
      </w:r>
      <w:r>
        <w:rPr/>
        <w:t xml:space="preserve">Human AD brain samples were obtained from the University of Pennsylvania Center for Neurodegenerative Disease Research (CNDR).</w:t>
      </w:r>
    </w:p>
    <w:p/>
    <w:p>
      <w:pPr>
        <w:pStyle w:val="Heading2"/>
      </w:pPr>
      <w:bookmarkStart w:id="8" w:name="_Toc8"/>
      <w:r>
        <w:t>Key Biological and/or Chemical Resources</w:t>
      </w:r>
      <w:bookmarkEnd w:id="8"/>
    </w:p>
    <w:tbl>
      <w:tblGrid>
        <w:gridCol w:w="2338" w:type="dxa"/>
        <w:gridCol/>
        <w:gridCol/>
      </w:tblGrid>
      <w:tblPr>
        <w:tblW w:w="0" w:type="auto"/>
        <w:tblLayout w:type="fixed"/>
        <w:bidiVisual w:val="0"/>
        <w:tblBorders>
          <w:top w:val="single" w:sz="5" w:color="333333"/>
          <w:left w:val="single" w:sz="5" w:color="333333"/>
          <w:right w:val="single" w:sz="5" w:color="333333"/>
          <w:bottom w:val="single" w:sz="5" w:color="333333"/>
          <w:insideH w:val="single" w:sz="5" w:color="333333"/>
          <w:insideV w:val="single" w:sz="5" w:color="333333"/>
        </w:tblBorders>
      </w:tblPr>
      <w:tr>
        <w:trPr/>
        <w:tc>
          <w:tcPr>
            <w:tcW w:w="4675" w:type="dxa"/>
            <w:gridSpan w:val="2"/>
          </w:tcPr>
          <w:p>
            <w:pPr>
              <w:jc w:val="center"/>
            </w:pPr>
            <w:r>
              <w:rPr>
                <w:b w:val="1"/>
                <w:bCs w:val="1"/>
              </w:rPr>
              <w:t xml:space="preserve">Resource</w:t>
            </w:r>
          </w:p>
        </w:tc>
        <w:tc>
          <w:tcPr>
            <w:tcW w:w="4675" w:type="dxa"/>
          </w:tcPr>
          <w:p>
            <w:pPr>
              <w:jc w:val="center"/>
            </w:pPr>
            <w:r>
              <w:rPr>
                <w:b w:val="1"/>
                <w:bCs w:val="1"/>
              </w:rPr>
              <w:t xml:space="preserve">Provider</w:t>
            </w:r>
          </w:p>
        </w:tc>
      </w:tr>
      <w:tr>
        <w:trPr/>
        <w:tc>
          <w:tcPr>
            <w:tcW w:w="2338" w:type="dxa"/>
          </w:tcPr>
          <w:p>
            <w:pPr>
              <w:ind w:left="72" w:right="0"/>
            </w:pPr>
            <w:r>
              <w:rPr/>
              <w:t xml:space="preserve">Antibody</w:t>
            </w:r>
          </w:p>
        </w:tc>
        <w:tc>
          <w:tcPr/>
          <w:p>
            <w:pPr>
              <w:numPr>
                <w:ilvl w:val="0"/>
                <w:numId w:val="10"/>
              </w:numPr>
            </w:pPr>
            <w:r>
              <w:rPr/>
              <w:t xml:space="preserve">6E10</w:t>
            </w:r>
          </w:p>
        </w:tc>
        <w:tc>
          <w:tcPr/>
          <w:p>
            <w:pPr>
              <w:numPr>
                <w:ilvl w:val="0"/>
                <w:numId w:val="10"/>
              </w:numPr>
            </w:pPr>
            <w:r>
              <w:rPr/>
              <w:t xml:space="preserve">BioLegend</w:t>
            </w:r>
          </w:p>
        </w:tc>
      </w:tr>
      <w:tr>
        <w:trPr/>
        <w:tc>
          <w:tcPr>
            <w:tcW w:w="2338" w:type="dxa"/>
          </w:tcPr>
          <w:p>
            <w:pPr>
              <w:ind w:left="72" w:right="0"/>
            </w:pPr>
            <w:r>
              <w:rPr/>
              <w:t xml:space="preserve">Antibody</w:t>
            </w:r>
          </w:p>
        </w:tc>
        <w:tc>
          <w:tcPr/>
          <w:p>
            <w:pPr>
              <w:numPr>
                <w:ilvl w:val="0"/>
                <w:numId w:val="10"/>
              </w:numPr>
            </w:pPr>
            <w:r>
              <w:rPr/>
              <w:t xml:space="preserve">Alexa Fluor 488</w:t>
            </w:r>
          </w:p>
        </w:tc>
        <w:tc>
          <w:tcPr/>
          <w:p>
            <w:pPr>
              <w:numPr>
                <w:ilvl w:val="0"/>
                <w:numId w:val="10"/>
              </w:numPr>
            </w:pPr>
            <w:r>
              <w:rPr/>
              <w:t xml:space="preserve">Invitrogen</w:t>
            </w:r>
          </w:p>
        </w:tc>
      </w:tr>
      <w:tr>
        <w:trPr/>
        <w:tc>
          <w:tcPr>
            <w:tcW w:w="2338" w:type="dxa"/>
          </w:tcPr>
          <w:p>
            <w:pPr>
              <w:ind w:left="72" w:right="0"/>
            </w:pPr>
            <w:r>
              <w:rPr/>
              <w:t xml:space="preserve">Antibody</w:t>
            </w:r>
          </w:p>
        </w:tc>
        <w:tc>
          <w:tcPr/>
          <w:p>
            <w:pPr>
              <w:numPr>
                <w:ilvl w:val="0"/>
                <w:numId w:val="10"/>
              </w:numPr>
            </w:pPr>
            <w:r>
              <w:rPr/>
              <w:t xml:space="preserve">Alexa Fluor 555</w:t>
            </w:r>
          </w:p>
        </w:tc>
        <w:tc>
          <w:tcPr/>
          <w:p>
            <w:pPr>
              <w:numPr>
                <w:ilvl w:val="0"/>
                <w:numId w:val="10"/>
              </w:numPr>
            </w:pPr>
            <w:r>
              <w:rPr/>
              <w:t xml:space="preserve">Invitrogen</w:t>
            </w:r>
          </w:p>
        </w:tc>
      </w:tr>
      <w:tr>
        <w:trPr/>
        <w:tc>
          <w:tcPr>
            <w:tcW w:w="2338" w:type="dxa"/>
          </w:tcPr>
          <w:p>
            <w:pPr>
              <w:ind w:left="72" w:right="0"/>
            </w:pPr>
            <w:r>
              <w:rPr/>
              <w:t xml:space="preserve">Antibody</w:t>
            </w:r>
          </w:p>
        </w:tc>
        <w:tc>
          <w:tcPr/>
          <w:p>
            <w:pPr>
              <w:numPr>
                <w:ilvl w:val="0"/>
                <w:numId w:val="10"/>
              </w:numPr>
            </w:pPr>
            <w:r>
              <w:rPr/>
              <w:t xml:space="preserve">Alexa Fluor 647</w:t>
            </w:r>
          </w:p>
        </w:tc>
        <w:tc>
          <w:tcPr/>
          <w:p>
            <w:pPr>
              <w:numPr>
                <w:ilvl w:val="0"/>
                <w:numId w:val="10"/>
              </w:numPr>
            </w:pPr>
            <w:r>
              <w:rPr/>
              <w:t xml:space="preserve">Invitrogen</w:t>
            </w:r>
          </w:p>
        </w:tc>
      </w:tr>
      <w:tr>
        <w:trPr/>
        <w:tc>
          <w:tcPr>
            <w:tcW w:w="2338" w:type="dxa"/>
          </w:tcPr>
          <w:p>
            <w:pPr>
              <w:ind w:left="72" w:right="0"/>
            </w:pPr>
            <w:r>
              <w:rPr/>
              <w:t xml:space="preserve">Antibody</w:t>
            </w:r>
          </w:p>
        </w:tc>
        <w:tc>
          <w:tcPr/>
          <w:p>
            <w:pPr>
              <w:numPr>
                <w:ilvl w:val="0"/>
                <w:numId w:val="10"/>
              </w:numPr>
            </w:pPr>
            <w:r>
              <w:rPr/>
              <w:t xml:space="preserve">Amyloid Precursor Protein (APP)</w:t>
            </w:r>
          </w:p>
        </w:tc>
        <w:tc>
          <w:tcPr/>
          <w:p>
            <w:pPr>
              <w:numPr>
                <w:ilvl w:val="0"/>
                <w:numId w:val="10"/>
              </w:numPr>
            </w:pPr>
            <w:r>
              <w:rPr/>
              <w:t xml:space="preserve">Cell Signaling</w:t>
            </w:r>
          </w:p>
        </w:tc>
      </w:tr>
      <w:tr>
        <w:trPr/>
        <w:tc>
          <w:tcPr>
            <w:tcW w:w="2338" w:type="dxa"/>
          </w:tcPr>
          <w:p>
            <w:pPr>
              <w:ind w:left="72" w:right="0"/>
            </w:pPr>
            <w:r>
              <w:rPr/>
              <w:t xml:space="preserve">Antibody</w:t>
            </w:r>
          </w:p>
        </w:tc>
        <w:tc>
          <w:tcPr/>
          <w:p>
            <w:pPr>
              <w:numPr>
                <w:ilvl w:val="0"/>
                <w:numId w:val="10"/>
              </w:numPr>
            </w:pPr>
            <w:r>
              <w:rPr/>
              <w:t xml:space="preserve">BODIPY</w:t>
            </w:r>
          </w:p>
        </w:tc>
        <w:tc>
          <w:tcPr/>
          <w:p>
            <w:pPr>
              <w:numPr>
                <w:ilvl w:val="0"/>
                <w:numId w:val="10"/>
              </w:numPr>
            </w:pPr>
            <w:r>
              <w:rPr/>
              <w:t xml:space="preserve">Invitrogen</w:t>
            </w:r>
          </w:p>
        </w:tc>
      </w:tr>
      <w:tr>
        <w:trPr/>
        <w:tc>
          <w:tcPr>
            <w:tcW w:w="2338" w:type="dxa"/>
          </w:tcPr>
          <w:p>
            <w:pPr>
              <w:ind w:left="72" w:right="0"/>
            </w:pPr>
            <w:r>
              <w:rPr/>
              <w:t xml:space="preserve">Antibody</w:t>
            </w:r>
          </w:p>
        </w:tc>
        <w:tc>
          <w:tcPr/>
          <w:p>
            <w:pPr>
              <w:numPr>
                <w:ilvl w:val="0"/>
                <w:numId w:val="10"/>
              </w:numPr>
            </w:pPr>
            <w:r>
              <w:rPr/>
              <w:t xml:space="preserve">beta Actin</w:t>
            </w:r>
          </w:p>
        </w:tc>
        <w:tc>
          <w:tcPr/>
          <w:p>
            <w:pPr>
              <w:numPr>
                <w:ilvl w:val="0"/>
                <w:numId w:val="10"/>
              </w:numPr>
            </w:pPr>
            <w:r>
              <w:rPr/>
              <w:t xml:space="preserve">Sigma-Aldrich</w:t>
            </w:r>
          </w:p>
        </w:tc>
      </w:tr>
      <w:tr>
        <w:trPr/>
        <w:tc>
          <w:tcPr>
            <w:tcW w:w="2338" w:type="dxa"/>
          </w:tcPr>
          <w:p>
            <w:pPr>
              <w:ind w:left="72" w:right="0"/>
            </w:pPr>
            <w:r>
              <w:rPr/>
              <w:t xml:space="preserve">Antibody</w:t>
            </w:r>
          </w:p>
        </w:tc>
        <w:tc>
          <w:tcPr/>
          <w:p>
            <w:pPr>
              <w:numPr>
                <w:ilvl w:val="0"/>
                <w:numId w:val="10"/>
              </w:numPr>
            </w:pPr>
            <w:r>
              <w:rPr/>
              <w:t xml:space="preserve">CD11b-FITC</w:t>
            </w:r>
          </w:p>
        </w:tc>
        <w:tc>
          <w:tcPr/>
          <w:p>
            <w:pPr>
              <w:numPr>
                <w:ilvl w:val="0"/>
                <w:numId w:val="10"/>
              </w:numPr>
            </w:pPr>
            <w:r>
              <w:rPr/>
              <w:t xml:space="preserve">BD Biosciences</w:t>
            </w:r>
          </w:p>
        </w:tc>
      </w:tr>
      <w:tr>
        <w:trPr/>
        <w:tc>
          <w:tcPr>
            <w:tcW w:w="2338" w:type="dxa"/>
          </w:tcPr>
          <w:p>
            <w:pPr>
              <w:ind w:left="72" w:right="0"/>
            </w:pPr>
            <w:r>
              <w:rPr/>
              <w:t xml:space="preserve">Antibody</w:t>
            </w:r>
          </w:p>
        </w:tc>
        <w:tc>
          <w:tcPr/>
          <w:p>
            <w:pPr>
              <w:numPr>
                <w:ilvl w:val="0"/>
                <w:numId w:val="10"/>
              </w:numPr>
            </w:pPr>
            <w:r>
              <w:rPr/>
              <w:t xml:space="preserve">CD45-BV421</w:t>
            </w:r>
          </w:p>
        </w:tc>
        <w:tc>
          <w:tcPr/>
          <w:p>
            <w:pPr>
              <w:numPr>
                <w:ilvl w:val="0"/>
                <w:numId w:val="10"/>
              </w:numPr>
            </w:pPr>
            <w:r>
              <w:rPr/>
              <w:t xml:space="preserve">BD Biosciences</w:t>
            </w:r>
          </w:p>
        </w:tc>
      </w:tr>
      <w:tr>
        <w:trPr/>
        <w:tc>
          <w:tcPr>
            <w:tcW w:w="2338" w:type="dxa"/>
          </w:tcPr>
          <w:p>
            <w:pPr>
              <w:ind w:left="72" w:right="0"/>
            </w:pPr>
            <w:r>
              <w:rPr/>
              <w:t xml:space="preserve">Antibody</w:t>
            </w:r>
          </w:p>
        </w:tc>
        <w:tc>
          <w:tcPr/>
          <w:p>
            <w:pPr>
              <w:numPr>
                <w:ilvl w:val="0"/>
                <w:numId w:val="10"/>
              </w:numPr>
            </w:pPr>
            <w:r>
              <w:rPr/>
              <w:t xml:space="preserve">CD36</w:t>
            </w:r>
          </w:p>
        </w:tc>
        <w:tc>
          <w:tcPr/>
          <w:p>
            <w:pPr>
              <w:numPr>
                <w:ilvl w:val="0"/>
                <w:numId w:val="10"/>
              </w:numPr>
            </w:pPr>
            <w:r>
              <w:rPr/>
              <w:t xml:space="preserve">AbCam</w:t>
            </w:r>
          </w:p>
        </w:tc>
      </w:tr>
      <w:tr>
        <w:trPr/>
        <w:tc>
          <w:tcPr>
            <w:tcW w:w="2338" w:type="dxa"/>
          </w:tcPr>
          <w:p>
            <w:pPr>
              <w:ind w:left="72" w:right="0"/>
            </w:pPr>
            <w:r>
              <w:rPr/>
              <w:t xml:space="preserve">Antibody</w:t>
            </w:r>
          </w:p>
        </w:tc>
        <w:tc>
          <w:tcPr/>
          <w:p>
            <w:pPr>
              <w:numPr>
                <w:ilvl w:val="0"/>
                <w:numId w:val="10"/>
              </w:numPr>
            </w:pPr>
            <w:r>
              <w:rPr/>
              <w:t xml:space="preserve">CD68</w:t>
            </w:r>
          </w:p>
        </w:tc>
        <w:tc>
          <w:tcPr/>
          <w:p>
            <w:pPr>
              <w:numPr>
                <w:ilvl w:val="0"/>
                <w:numId w:val="10"/>
              </w:numPr>
            </w:pPr>
            <w:r>
              <w:rPr/>
              <w:t xml:space="preserve">BioLegend</w:t>
            </w:r>
          </w:p>
        </w:tc>
      </w:tr>
      <w:tr>
        <w:trPr/>
        <w:tc>
          <w:tcPr>
            <w:tcW w:w="2338" w:type="dxa"/>
          </w:tcPr>
          <w:p>
            <w:pPr>
              <w:ind w:left="72" w:right="0"/>
            </w:pPr>
            <w:r>
              <w:rPr/>
              <w:t xml:space="preserve">Antibody</w:t>
            </w:r>
          </w:p>
        </w:tc>
        <w:tc>
          <w:tcPr/>
          <w:p>
            <w:pPr>
              <w:numPr>
                <w:ilvl w:val="0"/>
                <w:numId w:val="10"/>
              </w:numPr>
            </w:pPr>
            <w:r>
              <w:rPr/>
              <w:t xml:space="preserve">gamma Tubulin</w:t>
            </w:r>
          </w:p>
        </w:tc>
        <w:tc>
          <w:tcPr/>
          <w:p>
            <w:pPr>
              <w:numPr>
                <w:ilvl w:val="0"/>
                <w:numId w:val="10"/>
              </w:numPr>
            </w:pPr>
            <w:r>
              <w:rPr/>
              <w:t xml:space="preserve">Cell Signaling</w:t>
            </w:r>
          </w:p>
        </w:tc>
      </w:tr>
      <w:tr>
        <w:trPr/>
        <w:tc>
          <w:tcPr>
            <w:tcW w:w="2338" w:type="dxa"/>
          </w:tcPr>
          <w:p>
            <w:pPr>
              <w:ind w:left="72" w:right="0"/>
            </w:pPr>
            <w:r>
              <w:rPr/>
              <w:t xml:space="preserve">Antibody</w:t>
            </w:r>
          </w:p>
        </w:tc>
        <w:tc>
          <w:tcPr/>
          <w:p>
            <w:pPr>
              <w:numPr>
                <w:ilvl w:val="0"/>
                <w:numId w:val="10"/>
              </w:numPr>
            </w:pPr>
            <w:r>
              <w:rPr/>
              <w:t xml:space="preserve">Glial Fibrillary Acidic Protein (GFAP)</w:t>
            </w:r>
          </w:p>
        </w:tc>
        <w:tc>
          <w:tcPr/>
          <w:p>
            <w:pPr>
              <w:numPr>
                <w:ilvl w:val="0"/>
                <w:numId w:val="10"/>
              </w:numPr>
            </w:pPr>
            <w:r>
              <w:rPr/>
              <w:t xml:space="preserve">Sigma</w:t>
            </w:r>
          </w:p>
        </w:tc>
      </w:tr>
      <w:tr>
        <w:trPr/>
        <w:tc>
          <w:tcPr>
            <w:tcW w:w="2338" w:type="dxa"/>
          </w:tcPr>
          <w:p>
            <w:pPr>
              <w:ind w:left="72" w:right="0"/>
            </w:pPr>
            <w:r>
              <w:rPr/>
              <w:t xml:space="preserve">Antibody</w:t>
            </w:r>
          </w:p>
        </w:tc>
        <w:tc>
          <w:tcPr/>
          <w:p>
            <w:pPr>
              <w:numPr>
                <w:ilvl w:val="0"/>
                <w:numId w:val="10"/>
              </w:numPr>
            </w:pPr>
            <w:r>
              <w:rPr/>
              <w:t xml:space="preserve">Ionized Calcium Binding Adaptor Molecule 1 (Iba1)</w:t>
            </w:r>
          </w:p>
        </w:tc>
        <w:tc>
          <w:tcPr/>
          <w:p>
            <w:pPr>
              <w:numPr>
                <w:ilvl w:val="0"/>
                <w:numId w:val="10"/>
              </w:numPr>
            </w:pPr>
            <w:r>
              <w:rPr/>
              <w:t xml:space="preserve">Wako</w:t>
            </w:r>
          </w:p>
        </w:tc>
      </w:tr>
      <w:tr>
        <w:trPr/>
        <w:tc>
          <w:tcPr>
            <w:tcW w:w="2338" w:type="dxa"/>
          </w:tcPr>
          <w:p>
            <w:pPr>
              <w:ind w:left="72" w:right="0"/>
            </w:pPr>
            <w:r>
              <w:rPr/>
              <w:t xml:space="preserve">Antibody</w:t>
            </w:r>
          </w:p>
        </w:tc>
        <w:tc>
          <w:tcPr/>
          <w:p>
            <w:pPr>
              <w:numPr>
                <w:ilvl w:val="0"/>
                <w:numId w:val="10"/>
              </w:numPr>
            </w:pPr>
            <w:r>
              <w:rPr/>
              <w:t xml:space="preserve">IR-680-Conjugated Goat Anti-Mouse (Secondary Antibody)</w:t>
            </w:r>
          </w:p>
        </w:tc>
        <w:tc>
          <w:tcPr/>
          <w:p>
            <w:pPr>
              <w:numPr>
                <w:ilvl w:val="0"/>
                <w:numId w:val="10"/>
              </w:numPr>
            </w:pPr>
            <w:r>
              <w:rPr/>
              <w:t xml:space="preserve">Molecular Probes</w:t>
            </w:r>
          </w:p>
        </w:tc>
      </w:tr>
      <w:tr>
        <w:trPr/>
        <w:tc>
          <w:tcPr>
            <w:tcW w:w="2338" w:type="dxa"/>
          </w:tcPr>
          <w:p>
            <w:pPr>
              <w:ind w:left="72" w:right="0"/>
            </w:pPr>
            <w:r>
              <w:rPr/>
              <w:t xml:space="preserve">Antibody</w:t>
            </w:r>
          </w:p>
        </w:tc>
        <w:tc>
          <w:tcPr/>
          <w:p>
            <w:pPr>
              <w:numPr>
                <w:ilvl w:val="0"/>
                <w:numId w:val="10"/>
              </w:numPr>
            </w:pPr>
            <w:r>
              <w:rPr/>
              <w:t xml:space="preserve">IR-680-Conjugated Goat Anti-Rabbit (Secondary Antibody)</w:t>
            </w:r>
          </w:p>
        </w:tc>
        <w:tc>
          <w:tcPr/>
          <w:p>
            <w:pPr>
              <w:numPr>
                <w:ilvl w:val="0"/>
                <w:numId w:val="10"/>
              </w:numPr>
            </w:pPr>
            <w:r>
              <w:rPr/>
              <w:t xml:space="preserve">Molecular Probes</w:t>
            </w:r>
          </w:p>
        </w:tc>
      </w:tr>
      <w:tr>
        <w:trPr/>
        <w:tc>
          <w:tcPr>
            <w:tcW w:w="2338" w:type="dxa"/>
          </w:tcPr>
          <w:p>
            <w:pPr>
              <w:ind w:left="72" w:right="0"/>
            </w:pPr>
            <w:r>
              <w:rPr/>
              <w:t xml:space="preserve">Antibody</w:t>
            </w:r>
          </w:p>
        </w:tc>
        <w:tc>
          <w:tcPr/>
          <w:p>
            <w:pPr>
              <w:numPr>
                <w:ilvl w:val="0"/>
                <w:numId w:val="10"/>
              </w:numPr>
            </w:pPr>
            <w:r>
              <w:rPr/>
              <w:t xml:space="preserve">IRDye 800-Conjugated Donkey Anti-Rabbit (Secondary Antibody)</w:t>
            </w:r>
          </w:p>
        </w:tc>
        <w:tc>
          <w:tcPr/>
          <w:p>
            <w:pPr>
              <w:numPr>
                <w:ilvl w:val="0"/>
                <w:numId w:val="10"/>
              </w:numPr>
            </w:pPr>
            <w:r>
              <w:rPr/>
              <w:t xml:space="preserve">LI-COR</w:t>
            </w:r>
          </w:p>
        </w:tc>
      </w:tr>
      <w:tr>
        <w:trPr/>
        <w:tc>
          <w:tcPr>
            <w:tcW w:w="2338" w:type="dxa"/>
          </w:tcPr>
          <w:p>
            <w:pPr>
              <w:ind w:left="72" w:right="0"/>
            </w:pPr>
            <w:r>
              <w:rPr/>
              <w:t xml:space="preserve">Antibody</w:t>
            </w:r>
          </w:p>
        </w:tc>
        <w:tc>
          <w:tcPr/>
          <w:p>
            <w:pPr>
              <w:numPr>
                <w:ilvl w:val="0"/>
                <w:numId w:val="10"/>
              </w:numPr>
            </w:pPr>
            <w:r>
              <w:rPr/>
              <w:t xml:space="preserve">IRDye 800-Conjugated Donkey Anti-Mouse (Secondary Antibody)</w:t>
            </w:r>
          </w:p>
        </w:tc>
        <w:tc>
          <w:tcPr/>
          <w:p>
            <w:pPr>
              <w:numPr>
                <w:ilvl w:val="0"/>
                <w:numId w:val="10"/>
              </w:numPr>
            </w:pPr>
            <w:r>
              <w:rPr/>
              <w:t xml:space="preserve">LI-COR</w:t>
            </w:r>
          </w:p>
        </w:tc>
      </w:tr>
      <w:tr>
        <w:trPr/>
        <w:tc>
          <w:tcPr>
            <w:tcW w:w="2338" w:type="dxa"/>
          </w:tcPr>
          <w:p>
            <w:pPr>
              <w:ind w:left="72" w:right="0"/>
            </w:pPr>
            <w:r>
              <w:rPr/>
              <w:t xml:space="preserve">Antibody</w:t>
            </w:r>
          </w:p>
        </w:tc>
        <w:tc>
          <w:tcPr/>
          <w:p>
            <w:pPr>
              <w:numPr>
                <w:ilvl w:val="0"/>
                <w:numId w:val="10"/>
              </w:numPr>
            </w:pPr>
            <w:r>
              <w:rPr/>
              <w:t xml:space="preserve">Lysosomal Associated Membrane Protein 1 (LAMP1)</w:t>
            </w:r>
          </w:p>
        </w:tc>
        <w:tc>
          <w:tcPr/>
          <w:p>
            <w:pPr>
              <w:numPr>
                <w:ilvl w:val="0"/>
                <w:numId w:val="10"/>
              </w:numPr>
            </w:pPr>
            <w:r>
              <w:rPr/>
              <w:t xml:space="preserve">BD Biosciences</w:t>
            </w:r>
          </w:p>
        </w:tc>
      </w:tr>
      <w:tr>
        <w:trPr/>
        <w:tc>
          <w:tcPr>
            <w:tcW w:w="2338" w:type="dxa"/>
          </w:tcPr>
          <w:p>
            <w:pPr>
              <w:ind w:left="72" w:right="0"/>
            </w:pPr>
            <w:r>
              <w:rPr/>
              <w:t xml:space="preserve">Antibody</w:t>
            </w:r>
          </w:p>
        </w:tc>
        <w:tc>
          <w:tcPr/>
          <w:p>
            <w:pPr>
              <w:numPr>
                <w:ilvl w:val="0"/>
                <w:numId w:val="10"/>
              </w:numPr>
            </w:pPr>
            <w:r>
              <w:rPr/>
              <w:t xml:space="preserve">p70 S6 Kinase</w:t>
            </w:r>
          </w:p>
        </w:tc>
        <w:tc>
          <w:tcPr/>
          <w:p>
            <w:pPr>
              <w:numPr>
                <w:ilvl w:val="0"/>
                <w:numId w:val="10"/>
              </w:numPr>
            </w:pPr>
            <w:r>
              <w:rPr/>
              <w:t xml:space="preserve">Cell Signaling</w:t>
            </w:r>
          </w:p>
        </w:tc>
      </w:tr>
      <w:tr>
        <w:trPr/>
        <w:tc>
          <w:tcPr>
            <w:tcW w:w="2338" w:type="dxa"/>
          </w:tcPr>
          <w:p>
            <w:pPr>
              <w:ind w:left="72" w:right="0"/>
            </w:pPr>
            <w:r>
              <w:rPr/>
              <w:t xml:space="preserve">Antibody</w:t>
            </w:r>
          </w:p>
        </w:tc>
        <w:tc>
          <w:tcPr/>
          <w:p>
            <w:pPr>
              <w:numPr>
                <w:ilvl w:val="0"/>
                <w:numId w:val="10"/>
              </w:numPr>
            </w:pPr>
            <w:r>
              <w:rPr/>
              <w:t xml:space="preserve">Peroxisome Proliferator-Activated Receptor alpha (PPAR alpha)</w:t>
            </w:r>
          </w:p>
        </w:tc>
        <w:tc>
          <w:tcPr/>
          <w:p>
            <w:pPr>
              <w:numPr>
                <w:ilvl w:val="0"/>
                <w:numId w:val="10"/>
              </w:numPr>
            </w:pPr>
            <w:r>
              <w:rPr/>
              <w:t xml:space="preserve">Cell Signaling</w:t>
            </w:r>
          </w:p>
        </w:tc>
      </w:tr>
      <w:tr>
        <w:trPr/>
        <w:tc>
          <w:tcPr>
            <w:tcW w:w="2338" w:type="dxa"/>
          </w:tcPr>
          <w:p>
            <w:pPr>
              <w:ind w:left="72" w:right="0"/>
            </w:pPr>
            <w:r>
              <w:rPr/>
              <w:t xml:space="preserve">Antibody</w:t>
            </w:r>
          </w:p>
        </w:tc>
        <w:tc>
          <w:tcPr/>
          <w:p>
            <w:pPr>
              <w:numPr>
                <w:ilvl w:val="0"/>
                <w:numId w:val="10"/>
              </w:numPr>
            </w:pPr>
            <w:r>
              <w:rPr/>
              <w:t xml:space="preserve">Postsynaptic Density Protein 95 (PSD95)</w:t>
            </w:r>
          </w:p>
        </w:tc>
        <w:tc>
          <w:tcPr/>
          <w:p>
            <w:pPr>
              <w:numPr>
                <w:ilvl w:val="0"/>
                <w:numId w:val="10"/>
              </w:numPr>
            </w:pPr>
            <w:r>
              <w:rPr/>
              <w:t xml:space="preserve">Millipore</w:t>
            </w:r>
          </w:p>
        </w:tc>
      </w:tr>
      <w:tr>
        <w:trPr/>
        <w:tc>
          <w:tcPr>
            <w:tcW w:w="2338" w:type="dxa"/>
          </w:tcPr>
          <w:p>
            <w:pPr>
              <w:ind w:left="72" w:right="0"/>
            </w:pPr>
            <w:r>
              <w:rPr/>
              <w:t xml:space="preserve">Antibody</w:t>
            </w:r>
          </w:p>
        </w:tc>
        <w:tc>
          <w:tcPr/>
          <w:p>
            <w:pPr>
              <w:numPr>
                <w:ilvl w:val="0"/>
                <w:numId w:val="10"/>
              </w:numPr>
            </w:pPr>
            <w:r>
              <w:rPr/>
              <w:t xml:space="preserve">Protein Kinase B (Akt/PKB)</w:t>
            </w:r>
          </w:p>
        </w:tc>
        <w:tc>
          <w:tcPr/>
          <w:p>
            <w:pPr>
              <w:numPr>
                <w:ilvl w:val="0"/>
                <w:numId w:val="10"/>
              </w:numPr>
            </w:pPr>
            <w:r>
              <w:rPr/>
              <w:t xml:space="preserve">Cell Signaling</w:t>
            </w:r>
          </w:p>
        </w:tc>
      </w:tr>
      <w:tr>
        <w:trPr/>
        <w:tc>
          <w:tcPr>
            <w:tcW w:w="2338" w:type="dxa"/>
          </w:tcPr>
          <w:p>
            <w:pPr>
              <w:ind w:left="72" w:right="0"/>
            </w:pPr>
            <w:r>
              <w:rPr/>
              <w:t xml:space="preserve">Antibody</w:t>
            </w:r>
          </w:p>
        </w:tc>
        <w:tc>
          <w:tcPr/>
          <w:p>
            <w:pPr>
              <w:numPr>
                <w:ilvl w:val="0"/>
                <w:numId w:val="10"/>
              </w:numPr>
            </w:pPr>
            <w:r>
              <w:rPr/>
              <w:t xml:space="preserve">Synaptophysin</w:t>
            </w:r>
          </w:p>
        </w:tc>
        <w:tc>
          <w:tcPr/>
          <w:p>
            <w:pPr>
              <w:numPr>
                <w:ilvl w:val="0"/>
                <w:numId w:val="10"/>
              </w:numPr>
            </w:pPr>
            <w:r>
              <w:rPr/>
              <w:t xml:space="preserve">AbCam</w:t>
            </w:r>
          </w:p>
        </w:tc>
      </w:tr>
      <w:tr>
        <w:trPr/>
        <w:tc>
          <w:tcPr>
            <w:tcW w:w="2338" w:type="dxa"/>
          </w:tcPr>
          <w:p>
            <w:pPr>
              <w:ind w:left="72" w:right="0"/>
            </w:pPr>
            <w:r>
              <w:rPr/>
              <w:t xml:space="preserve">Assay</w:t>
            </w:r>
          </w:p>
        </w:tc>
        <w:tc>
          <w:tcPr/>
          <w:p>
            <w:pPr>
              <w:numPr>
                <w:ilvl w:val="0"/>
                <w:numId w:val="10"/>
              </w:numPr>
            </w:pPr>
            <w:r>
              <w:rPr/>
              <w:t xml:space="preserve">Bicinchoninic Acid Analysis</w:t>
            </w:r>
          </w:p>
        </w:tc>
        <w:tc>
          <w:tcPr/>
          <w:p>
            <w:pPr>
              <w:numPr>
                <w:ilvl w:val="0"/>
                <w:numId w:val="10"/>
              </w:numPr>
            </w:pPr>
            <w:r>
              <w:rPr/>
              <w:t xml:space="preserve">Thermo Fisher Scientific</w:t>
            </w:r>
          </w:p>
        </w:tc>
      </w:tr>
      <w:tr>
        <w:trPr/>
        <w:tc>
          <w:tcPr>
            <w:tcW w:w="2338" w:type="dxa"/>
          </w:tcPr>
          <w:p>
            <w:pPr>
              <w:ind w:left="72" w:right="0"/>
            </w:pPr>
            <w:r>
              <w:rPr/>
              <w:t xml:space="preserve">Assay</w:t>
            </w:r>
          </w:p>
        </w:tc>
        <w:tc>
          <w:tcPr/>
          <w:p>
            <w:pPr>
              <w:numPr>
                <w:ilvl w:val="0"/>
                <w:numId w:val="10"/>
              </w:numPr>
            </w:pPr>
            <w:r>
              <w:rPr/>
              <w:t xml:space="preserve">RNeasy Mini Kit</w:t>
            </w:r>
          </w:p>
        </w:tc>
        <w:tc>
          <w:tcPr/>
          <w:p>
            <w:pPr>
              <w:numPr>
                <w:ilvl w:val="0"/>
                <w:numId w:val="10"/>
              </w:numPr>
            </w:pPr>
            <w:r>
              <w:rPr/>
              <w:t xml:space="preserve">Qiagen</w:t>
            </w:r>
          </w:p>
        </w:tc>
      </w:tr>
      <w:tr>
        <w:trPr/>
        <w:tc>
          <w:tcPr>
            <w:tcW w:w="2338" w:type="dxa"/>
          </w:tcPr>
          <w:p>
            <w:pPr>
              <w:ind w:left="72" w:right="0"/>
            </w:pPr>
            <w:r>
              <w:rPr/>
              <w:t xml:space="preserve">Cell Line</w:t>
            </w:r>
          </w:p>
        </w:tc>
        <w:tc>
          <w:tcPr/>
          <w:p>
            <w:pPr>
              <w:numPr>
                <w:ilvl w:val="0"/>
                <w:numId w:val="10"/>
              </w:numPr>
            </w:pPr>
            <w:r>
              <w:rPr/>
              <w:t xml:space="preserve">TKO HeLa Cells</w:t>
            </w:r>
          </w:p>
        </w:tc>
        <w:tc>
          <w:tcPr/>
          <w:p>
            <w:pPr>
              <w:numPr>
                <w:ilvl w:val="0"/>
                <w:numId w:val="10"/>
              </w:numPr>
            </w:pPr>
            <w:r>
              <w:rPr/>
              <w:t xml:space="preserve">Laboratory of Richard J. Youle (NINDS)</w:t>
            </w:r>
          </w:p>
        </w:tc>
      </w:tr>
      <w:tr>
        <w:trPr/>
        <w:tc>
          <w:tcPr>
            <w:tcW w:w="2338" w:type="dxa"/>
          </w:tcPr>
          <w:p>
            <w:pPr>
              <w:ind w:left="72" w:right="0"/>
            </w:pPr>
            <w:r>
              <w:rPr/>
              <w:t xml:space="preserve">Chemical</w:t>
            </w:r>
          </w:p>
        </w:tc>
        <w:tc>
          <w:tcPr/>
          <w:p>
            <w:pPr>
              <w:numPr>
                <w:ilvl w:val="0"/>
                <w:numId w:val="10"/>
              </w:numPr>
            </w:pPr>
            <w:r>
              <w:rPr/>
              <w:t xml:space="preserve">GW6471</w:t>
            </w:r>
          </w:p>
        </w:tc>
        <w:tc>
          <w:tcPr/>
          <w:p>
            <w:pPr>
              <w:numPr>
                <w:ilvl w:val="0"/>
                <w:numId w:val="10"/>
              </w:numPr>
            </w:pPr>
            <w:r>
              <w:rPr/>
              <w:t xml:space="preserve">Cayman Chemical</w:t>
            </w:r>
          </w:p>
        </w:tc>
      </w:tr>
      <w:tr>
        <w:trPr/>
        <w:tc>
          <w:tcPr>
            <w:tcW w:w="2338" w:type="dxa"/>
          </w:tcPr>
          <w:p>
            <w:pPr>
              <w:ind w:left="72" w:right="0"/>
            </w:pPr>
            <w:r>
              <w:rPr/>
              <w:t xml:space="preserve">Chemical</w:t>
            </w:r>
          </w:p>
        </w:tc>
        <w:tc>
          <w:tcPr/>
          <w:p>
            <w:pPr>
              <w:numPr>
                <w:ilvl w:val="0"/>
                <w:numId w:val="10"/>
              </w:numPr>
            </w:pPr>
            <w:r>
              <w:rPr/>
              <w:t xml:space="preserve">Lysotracker Dye</w:t>
            </w:r>
          </w:p>
        </w:tc>
        <w:tc>
          <w:tcPr/>
          <w:p>
            <w:pPr>
              <w:numPr>
                <w:ilvl w:val="0"/>
                <w:numId w:val="10"/>
              </w:numPr>
            </w:pPr>
            <w:r>
              <w:rPr/>
              <w:t xml:space="preserve">Thermo Fisher Scientific</w:t>
            </w:r>
          </w:p>
        </w:tc>
      </w:tr>
      <w:tr>
        <w:trPr/>
        <w:tc>
          <w:tcPr>
            <w:tcW w:w="2338" w:type="dxa"/>
          </w:tcPr>
          <w:p>
            <w:pPr>
              <w:ind w:left="72" w:right="0"/>
            </w:pPr>
            <w:r>
              <w:rPr/>
              <w:t xml:space="preserve">Software/Algorithm</w:t>
            </w:r>
          </w:p>
        </w:tc>
        <w:tc>
          <w:tcPr/>
          <w:p>
            <w:pPr>
              <w:numPr>
                <w:ilvl w:val="0"/>
                <w:numId w:val="10"/>
              </w:numPr>
            </w:pPr>
            <w:r>
              <w:rPr/>
              <w:t xml:space="preserve">ANY-Maze Software</w:t>
            </w:r>
          </w:p>
        </w:tc>
        <w:tc>
          <w:tcPr/>
          <w:p>
            <w:pPr>
              <w:numPr>
                <w:ilvl w:val="0"/>
                <w:numId w:val="10"/>
              </w:numPr>
            </w:pPr>
            <w:r>
              <w:rPr/>
              <w:t xml:space="preserve">Stoelting Co.</w:t>
            </w:r>
          </w:p>
        </w:tc>
      </w:tr>
      <w:tr>
        <w:trPr/>
        <w:tc>
          <w:tcPr>
            <w:tcW w:w="2338" w:type="dxa"/>
          </w:tcPr>
          <w:p>
            <w:pPr>
              <w:ind w:left="72" w:right="0"/>
            </w:pPr>
            <w:r>
              <w:rPr/>
              <w:t xml:space="preserve">Software/Algorithm</w:t>
            </w:r>
          </w:p>
        </w:tc>
        <w:tc>
          <w:tcPr/>
          <w:p>
            <w:pPr>
              <w:numPr>
                <w:ilvl w:val="0"/>
                <w:numId w:val="10"/>
              </w:numPr>
            </w:pPr>
            <w:r>
              <w:rPr/>
              <w:t xml:space="preserve">Colocalize Spots MATLAB Plugin</w:t>
            </w:r>
          </w:p>
        </w:tc>
        <w:tc>
          <w:tcPr/>
          <w:p>
            <w:pPr>
              <w:numPr>
                <w:ilvl w:val="0"/>
                <w:numId w:val="10"/>
              </w:numPr>
            </w:pPr>
            <w:r>
              <w:rPr/>
              <w:t xml:space="preserve">MathWorks</w:t>
            </w:r>
          </w:p>
        </w:tc>
      </w:tr>
      <w:tr>
        <w:trPr/>
        <w:tc>
          <w:tcPr>
            <w:tcW w:w="2338" w:type="dxa"/>
          </w:tcPr>
          <w:p>
            <w:pPr>
              <w:ind w:left="72" w:right="0"/>
            </w:pPr>
            <w:r>
              <w:rPr/>
              <w:t xml:space="preserve">Software/Algorithm</w:t>
            </w:r>
          </w:p>
        </w:tc>
        <w:tc>
          <w:tcPr/>
          <w:p>
            <w:pPr>
              <w:numPr>
                <w:ilvl w:val="0"/>
                <w:numId w:val="10"/>
              </w:numPr>
            </w:pPr>
            <w:r>
              <w:rPr/>
              <w:t xml:space="preserve">FreezeFrame3 Software</w:t>
            </w:r>
          </w:p>
        </w:tc>
        <w:tc>
          <w:tcPr/>
          <w:p>
            <w:pPr>
              <w:numPr>
                <w:ilvl w:val="0"/>
                <w:numId w:val="10"/>
              </w:numPr>
            </w:pPr>
            <w:r>
              <w:rPr/>
              <w:t xml:space="preserve">San Diego Instruments</w:t>
            </w:r>
          </w:p>
        </w:tc>
      </w:tr>
      <w:tr>
        <w:trPr/>
        <w:tc>
          <w:tcPr>
            <w:tcW w:w="2338" w:type="dxa"/>
          </w:tcPr>
          <w:p>
            <w:pPr>
              <w:ind w:left="72" w:right="0"/>
            </w:pPr>
            <w:r>
              <w:rPr/>
              <w:t xml:space="preserve">Software/Algorithm</w:t>
            </w:r>
          </w:p>
        </w:tc>
        <w:tc>
          <w:tcPr/>
          <w:p>
            <w:pPr>
              <w:numPr>
                <w:ilvl w:val="0"/>
                <w:numId w:val="10"/>
              </w:numPr>
            </w:pPr>
            <w:r>
              <w:rPr/>
              <w:t xml:space="preserve">FreezeView Software</w:t>
            </w:r>
          </w:p>
        </w:tc>
        <w:tc>
          <w:tcPr/>
          <w:p>
            <w:pPr>
              <w:numPr>
                <w:ilvl w:val="0"/>
                <w:numId w:val="10"/>
              </w:numPr>
            </w:pPr>
            <w:r>
              <w:rPr/>
              <w:t xml:space="preserve">San Diego Instruments</w:t>
            </w:r>
          </w:p>
        </w:tc>
      </w:tr>
      <w:tr>
        <w:trPr/>
        <w:tc>
          <w:tcPr>
            <w:tcW w:w="2338" w:type="dxa"/>
          </w:tcPr>
          <w:p>
            <w:pPr>
              <w:ind w:left="72" w:right="0"/>
            </w:pPr>
            <w:r>
              <w:rPr/>
              <w:t xml:space="preserve">Software/Algorithm</w:t>
            </w:r>
          </w:p>
        </w:tc>
        <w:tc>
          <w:tcPr/>
          <w:p>
            <w:pPr>
              <w:numPr>
                <w:ilvl w:val="0"/>
                <w:numId w:val="10"/>
              </w:numPr>
            </w:pPr>
            <w:r>
              <w:rPr/>
              <w:t xml:space="preserve">GraphPad Prism Version 6</w:t>
            </w:r>
          </w:p>
        </w:tc>
        <w:tc>
          <w:tcPr/>
          <w:p>
            <w:pPr>
              <w:numPr>
                <w:ilvl w:val="0"/>
                <w:numId w:val="10"/>
              </w:numPr>
            </w:pPr>
            <w:r>
              <w:rPr/>
              <w:t xml:space="preserve">GraphPad</w:t>
            </w:r>
          </w:p>
        </w:tc>
      </w:tr>
      <w:tr>
        <w:trPr/>
        <w:tc>
          <w:tcPr>
            <w:tcW w:w="2338" w:type="dxa"/>
          </w:tcPr>
          <w:p>
            <w:pPr>
              <w:ind w:left="72" w:right="0"/>
            </w:pPr>
            <w:r>
              <w:rPr/>
              <w:t xml:space="preserve">Software/Algorithm</w:t>
            </w:r>
          </w:p>
        </w:tc>
        <w:tc>
          <w:tcPr/>
          <w:p>
            <w:pPr>
              <w:numPr>
                <w:ilvl w:val="0"/>
                <w:numId w:val="10"/>
              </w:numPr>
            </w:pPr>
            <w:r>
              <w:rPr/>
              <w:t xml:space="preserve">Image J</w:t>
            </w:r>
          </w:p>
        </w:tc>
        <w:tc>
          <w:tcPr/>
          <w:p>
            <w:pPr>
              <w:numPr>
                <w:ilvl w:val="0"/>
                <w:numId w:val="10"/>
              </w:numPr>
            </w:pPr>
            <w:r>
              <w:rPr/>
              <w:t xml:space="preserve">National Institutes of Health (NIH)</w:t>
            </w:r>
          </w:p>
        </w:tc>
      </w:tr>
      <w:tr>
        <w:trPr/>
        <w:tc>
          <w:tcPr>
            <w:tcW w:w="2338" w:type="dxa"/>
          </w:tcPr>
          <w:p>
            <w:pPr>
              <w:ind w:left="72" w:right="0"/>
            </w:pPr>
            <w:r>
              <w:rPr/>
              <w:t xml:space="preserve">Software/Algorithm</w:t>
            </w:r>
          </w:p>
        </w:tc>
        <w:tc>
          <w:tcPr/>
          <w:p>
            <w:pPr>
              <w:numPr>
                <w:ilvl w:val="0"/>
                <w:numId w:val="10"/>
              </w:numPr>
            </w:pPr>
            <w:r>
              <w:rPr/>
              <w:t xml:space="preserve">Lipidsearch Software</w:t>
            </w:r>
          </w:p>
        </w:tc>
        <w:tc>
          <w:tcPr/>
          <w:p>
            <w:pPr>
              <w:numPr>
                <w:ilvl w:val="0"/>
                <w:numId w:val="10"/>
              </w:numPr>
            </w:pPr>
            <w:r>
              <w:rPr/>
              <w:t xml:space="preserve">Thermo Fisher Scientific</w:t>
            </w:r>
          </w:p>
        </w:tc>
      </w:tr>
      <w:tr>
        <w:trPr/>
        <w:tc>
          <w:tcPr>
            <w:tcW w:w="2338" w:type="dxa"/>
          </w:tcPr>
          <w:p>
            <w:pPr>
              <w:ind w:left="72" w:right="0"/>
            </w:pPr>
            <w:r>
              <w:rPr/>
              <w:t xml:space="preserve">Software/Algorithm</w:t>
            </w:r>
          </w:p>
        </w:tc>
        <w:tc>
          <w:tcPr/>
          <w:p>
            <w:pPr>
              <w:numPr>
                <w:ilvl w:val="0"/>
                <w:numId w:val="10"/>
              </w:numPr>
            </w:pPr>
            <w:r>
              <w:rPr/>
              <w:t xml:space="preserve">MetaboAnalyst 5.0</w:t>
            </w:r>
          </w:p>
        </w:tc>
        <w:tc>
          <w:tcPr/>
          <w:p>
            <w:pPr>
              <w:numPr>
                <w:ilvl w:val="0"/>
                <w:numId w:val="10"/>
              </w:numPr>
            </w:pPr>
            <w:r>
              <w:rPr/>
              <w:t xml:space="preserve">MetaboAnalyst</w:t>
            </w:r>
          </w:p>
        </w:tc>
      </w:tr>
    </w:tbl>
    <w:p/>
    <w:p>
      <w:pPr>
        <w:pStyle w:val="Heading2"/>
      </w:pPr>
      <w:bookmarkStart w:id="9" w:name="_Toc9"/>
      <w:r>
        <w:t>Outcomes</w:t>
      </w:r>
      <w:bookmarkEnd w:id="9"/>
    </w:p>
    <w:tbl>
      <w:tblGrid>
        <w:gridCol w:w="3740" w:type="dxa"/>
        <w:gridCol w:w="5610" w:type="dxa"/>
      </w:tblGrid>
      <w:tblPr>
        <w:tblW w:w="0" w:type="auto"/>
        <w:tblLayout w:type="fixed"/>
        <w:bidiVisual w:val="0"/>
        <w:tblBorders>
          <w:top w:val="single" w:sz="5" w:color="333333"/>
          <w:left w:val="single" w:sz="5" w:color="333333"/>
          <w:right w:val="single" w:sz="5" w:color="333333"/>
          <w:bottom w:val="single" w:sz="5" w:color="333333"/>
          <w:insideH w:val="single" w:sz="5" w:color="333333"/>
          <w:insideV w:val="single" w:sz="5" w:color="333333"/>
        </w:tblBorders>
      </w:tblPr>
      <w:tr>
        <w:trPr/>
        <w:tc>
          <w:tcPr>
            <w:tcW w:w="3740" w:type="dxa"/>
          </w:tcPr>
          <w:p>
            <w:pPr>
              <w:jc w:val="center"/>
            </w:pPr>
            <w:r>
              <w:rPr>
                <w:b w:val="1"/>
                <w:bCs w:val="1"/>
              </w:rPr>
              <w:t xml:space="preserve">Outcome Measured</w:t>
            </w:r>
          </w:p>
        </w:tc>
        <w:tc>
          <w:tcPr>
            <w:tcW w:w="5610" w:type="dxa"/>
          </w:tcPr>
          <w:p>
            <w:pPr>
              <w:jc w:val="center"/>
            </w:pPr>
            <w:r>
              <w:rPr>
                <w:b w:val="1"/>
                <w:bCs w:val="1"/>
              </w:rPr>
              <w:t xml:space="preserve">Outcome Parameters</w:t>
            </w:r>
          </w:p>
        </w:tc>
      </w:tr>
      <w:tr>
        <w:trPr/>
        <w:tc>
          <w:tcPr/>
          <w:p>
            <w:pPr>
              <w:numPr>
                <w:ilvl w:val="0"/>
                <w:numId w:val="10"/>
              </w:numPr>
            </w:pPr>
            <w:r>
              <w:rPr/>
              <w:t xml:space="preserve">Behavioral</w:t>
            </w:r>
          </w:p>
        </w:tc>
        <w:tc>
          <w:tcPr/>
          <w:p>
            <w:pPr>
              <w:spacing w:after="0"/>
              <w:numPr>
                <w:ilvl w:val="0"/>
                <w:numId w:val="10"/>
              </w:numPr>
            </w:pPr>
            <w:r>
              <w:rPr/>
              <w:t xml:space="preserve">Cued Fear Conditioning</w:t>
            </w:r>
          </w:p>
          <w:p>
            <w:pPr>
              <w:spacing w:after="0"/>
              <w:numPr>
                <w:ilvl w:val="0"/>
                <w:numId w:val="10"/>
              </w:numPr>
            </w:pPr>
            <w:r>
              <w:rPr/>
              <w:t xml:space="preserve">Exploratory Activity</w:t>
            </w:r>
          </w:p>
          <w:p>
            <w:pPr>
              <w:spacing w:after="0"/>
              <w:numPr>
                <w:ilvl w:val="0"/>
                <w:numId w:val="10"/>
              </w:numPr>
            </w:pPr>
            <w:r>
              <w:rPr/>
              <w:t xml:space="preserve">Novel Object Recognition Test (NORT)</w:t>
            </w:r>
          </w:p>
          <w:p>
            <w:pPr>
              <w:numPr>
                <w:ilvl w:val="0"/>
                <w:numId w:val="10"/>
              </w:numPr>
            </w:pPr>
            <w:r>
              <w:rPr/>
              <w:t xml:space="preserve">Open Field Test</w:t>
            </w:r>
          </w:p>
        </w:tc>
      </w:tr>
      <w:tr>
        <w:trPr/>
        <w:tc>
          <w:tcPr/>
          <w:p>
            <w:pPr>
              <w:numPr>
                <w:ilvl w:val="0"/>
                <w:numId w:val="10"/>
              </w:numPr>
            </w:pPr>
            <w:r>
              <w:rPr/>
              <w:t xml:space="preserve">Motor Function</w:t>
            </w:r>
          </w:p>
        </w:tc>
        <w:tc>
          <w:tcPr/>
          <w:p>
            <w:pPr>
              <w:spacing w:after="0"/>
              <w:numPr>
                <w:ilvl w:val="0"/>
                <w:numId w:val="10"/>
              </w:numPr>
            </w:pPr>
            <w:r>
              <w:rPr/>
              <w:t xml:space="preserve">Grip Strength</w:t>
            </w:r>
          </w:p>
          <w:p>
            <w:pPr>
              <w:spacing w:after="0"/>
              <w:numPr>
                <w:ilvl w:val="0"/>
                <w:numId w:val="10"/>
              </w:numPr>
            </w:pPr>
            <w:r>
              <w:rPr/>
              <w:t xml:space="preserve">Path Length</w:t>
            </w:r>
          </w:p>
          <w:p>
            <w:pPr>
              <w:numPr>
                <w:ilvl w:val="0"/>
                <w:numId w:val="10"/>
              </w:numPr>
            </w:pPr>
            <w:r>
              <w:rPr/>
              <w:t xml:space="preserve">Rotarod Test</w:t>
            </w:r>
          </w:p>
        </w:tc>
      </w:tr>
      <w:tr>
        <w:trPr/>
        <w:tc>
          <w:tcPr/>
          <w:p>
            <w:pPr>
              <w:numPr>
                <w:ilvl w:val="0"/>
                <w:numId w:val="10"/>
              </w:numPr>
            </w:pPr>
            <w:r>
              <w:rPr/>
              <w:t xml:space="preserve">Histopathology</w:t>
            </w:r>
          </w:p>
        </w:tc>
        <w:tc>
          <w:tcPr/>
          <w:p>
            <w:pPr>
              <w:spacing w:after="0"/>
              <w:numPr>
                <w:ilvl w:val="0"/>
                <w:numId w:val="10"/>
              </w:numPr>
            </w:pPr>
            <w:r>
              <w:rPr/>
              <w:t xml:space="preserve">Activated Astrocytes</w:t>
            </w:r>
          </w:p>
          <w:p>
            <w:pPr>
              <w:spacing w:after="0"/>
              <w:numPr>
                <w:ilvl w:val="0"/>
                <w:numId w:val="10"/>
              </w:numPr>
            </w:pPr>
            <w:r>
              <w:rPr/>
              <w:t xml:space="preserve">Activated Microglia</w:t>
            </w:r>
          </w:p>
          <w:p>
            <w:pPr>
              <w:spacing w:after="0"/>
              <w:numPr>
                <w:ilvl w:val="0"/>
                <w:numId w:val="10"/>
              </w:numPr>
            </w:pPr>
            <w:r>
              <w:rPr/>
              <w:t xml:space="preserve">beta Amyloid Deposits</w:t>
            </w:r>
          </w:p>
          <w:p>
            <w:pPr>
              <w:spacing w:after="0"/>
              <w:numPr>
                <w:ilvl w:val="0"/>
                <w:numId w:val="10"/>
              </w:numPr>
            </w:pPr>
            <w:r>
              <w:rPr/>
              <w:t xml:space="preserve">beta Amyloid Load</w:t>
            </w:r>
          </w:p>
          <w:p>
            <w:pPr>
              <w:numPr>
                <w:ilvl w:val="0"/>
                <w:numId w:val="10"/>
              </w:numPr>
            </w:pPr>
            <w:r>
              <w:rPr/>
              <w:t xml:space="preserve">Colocalization-Astrocytes/Microglia/Amyloid Plaques</w:t>
            </w:r>
          </w:p>
        </w:tc>
      </w:tr>
      <w:tr>
        <w:trPr/>
        <w:tc>
          <w:tcPr/>
          <w:p>
            <w:pPr>
              <w:numPr>
                <w:ilvl w:val="0"/>
                <w:numId w:val="10"/>
              </w:numPr>
            </w:pPr>
            <w:r>
              <w:rPr/>
              <w:t xml:space="preserve">Biochemical</w:t>
            </w:r>
          </w:p>
        </w:tc>
        <w:tc>
          <w:tcPr/>
          <w:p>
            <w:pPr>
              <w:spacing w:after="0"/>
              <w:numPr>
                <w:ilvl w:val="0"/>
                <w:numId w:val="10"/>
              </w:numPr>
            </w:pPr>
            <w:r>
              <w:rPr/>
              <w:t xml:space="preserve">Amyloid Precursor Protein (APP)</w:t>
            </w:r>
          </w:p>
          <w:p>
            <w:pPr>
              <w:spacing w:after="0"/>
              <w:numPr>
                <w:ilvl w:val="0"/>
                <w:numId w:val="10"/>
              </w:numPr>
            </w:pPr>
            <w:r>
              <w:rPr/>
              <w:t xml:space="preserve">APP-CTFs</w:t>
            </w:r>
          </w:p>
          <w:p>
            <w:pPr>
              <w:spacing w:after="0"/>
              <w:numPr>
                <w:ilvl w:val="0"/>
                <w:numId w:val="10"/>
              </w:numPr>
            </w:pPr>
            <w:r>
              <w:rPr/>
              <w:t xml:space="preserve">Cytochrome P450 4A11 (CYP4A11)</w:t>
            </w:r>
          </w:p>
          <w:p>
            <w:pPr>
              <w:spacing w:after="0"/>
              <w:numPr>
                <w:ilvl w:val="0"/>
                <w:numId w:val="10"/>
              </w:numPr>
            </w:pPr>
            <w:r>
              <w:rPr/>
              <w:t xml:space="preserve">Cytochrome P450 4A11 (CYP4A11) mRNA</w:t>
            </w:r>
          </w:p>
          <w:p>
            <w:pPr>
              <w:spacing w:after="0"/>
              <w:numPr>
                <w:ilvl w:val="0"/>
                <w:numId w:val="10"/>
              </w:numPr>
            </w:pPr>
            <w:r>
              <w:rPr/>
              <w:t xml:space="preserve">Peroxisome Proliferator-Activated Receptor alpha (PPAR alpha)</w:t>
            </w:r>
          </w:p>
          <w:p>
            <w:pPr>
              <w:spacing w:after="0"/>
              <w:numPr>
                <w:ilvl w:val="0"/>
                <w:numId w:val="10"/>
              </w:numPr>
            </w:pPr>
            <w:r>
              <w:rPr/>
              <w:t xml:space="preserve">Peroxisome Proliferator-Activated Receptor alpha (PPAR alpha) mRNA</w:t>
            </w:r>
          </w:p>
          <w:p>
            <w:pPr>
              <w:spacing w:after="0"/>
              <w:numPr>
                <w:ilvl w:val="0"/>
                <w:numId w:val="10"/>
              </w:numPr>
            </w:pPr>
            <w:r>
              <w:rPr/>
              <w:t xml:space="preserve">Protein Kinase B (Akt/PKB)</w:t>
            </w:r>
          </w:p>
          <w:p>
            <w:pPr>
              <w:spacing w:after="0"/>
              <w:numPr>
                <w:ilvl w:val="0"/>
                <w:numId w:val="10"/>
              </w:numPr>
            </w:pPr>
            <w:r>
              <w:rPr/>
              <w:t xml:space="preserve">phospho-Protein Kinase B (phospho-Akt/PKB)</w:t>
            </w:r>
          </w:p>
          <w:p>
            <w:pPr>
              <w:spacing w:after="0"/>
              <w:numPr>
                <w:ilvl w:val="0"/>
                <w:numId w:val="10"/>
              </w:numPr>
            </w:pPr>
            <w:r>
              <w:rPr/>
              <w:t xml:space="preserve">Transcription Factor EB (TFEB) mRNA</w:t>
            </w:r>
          </w:p>
          <w:p>
            <w:pPr>
              <w:spacing w:after="0"/>
              <w:numPr>
                <w:ilvl w:val="0"/>
                <w:numId w:val="10"/>
              </w:numPr>
            </w:pPr>
            <w:r>
              <w:rPr/>
              <w:t xml:space="preserve">Mucolipin TRP Cation Channel 1 (MCOLN1/TRPML1) mRNA</w:t>
            </w:r>
          </w:p>
          <w:p>
            <w:pPr>
              <w:spacing w:after="0"/>
              <w:numPr>
                <w:ilvl w:val="0"/>
                <w:numId w:val="10"/>
              </w:numPr>
            </w:pPr>
            <w:r>
              <w:rPr/>
              <w:t xml:space="preserve">p70 S6 Kinase</w:t>
            </w:r>
          </w:p>
          <w:p>
            <w:pPr>
              <w:numPr>
                <w:ilvl w:val="0"/>
                <w:numId w:val="10"/>
              </w:numPr>
            </w:pPr>
            <w:r>
              <w:rPr/>
              <w:t xml:space="preserve">phospho-p70 S6 Kinase</w:t>
            </w:r>
          </w:p>
        </w:tc>
      </w:tr>
      <w:tr>
        <w:trPr/>
        <w:tc>
          <w:tcPr/>
          <w:p>
            <w:pPr>
              <w:numPr>
                <w:ilvl w:val="0"/>
                <w:numId w:val="10"/>
              </w:numPr>
            </w:pPr>
            <w:r>
              <w:rPr/>
              <w:t xml:space="preserve">Immunochemistry</w:t>
            </w:r>
          </w:p>
        </w:tc>
        <w:tc>
          <w:tcPr/>
          <w:p>
            <w:pPr>
              <w:spacing w:after="0"/>
              <w:numPr>
                <w:ilvl w:val="0"/>
                <w:numId w:val="10"/>
              </w:numPr>
            </w:pPr>
            <w:r>
              <w:rPr/>
              <w:t xml:space="preserve">Brain-beta Amyloid Deposits</w:t>
            </w:r>
          </w:p>
          <w:p>
            <w:pPr>
              <w:spacing w:after="0"/>
              <w:numPr>
                <w:ilvl w:val="0"/>
                <w:numId w:val="10"/>
              </w:numPr>
            </w:pPr>
            <w:r>
              <w:rPr/>
              <w:t xml:space="preserve">Amyloid Plaque Size</w:t>
            </w:r>
          </w:p>
          <w:p>
            <w:pPr>
              <w:spacing w:after="0"/>
              <w:numPr>
                <w:ilvl w:val="0"/>
                <w:numId w:val="10"/>
              </w:numPr>
            </w:pPr>
            <w:r>
              <w:rPr/>
              <w:t xml:space="preserve">CD68</w:t>
            </w:r>
          </w:p>
          <w:p>
            <w:pPr>
              <w:spacing w:after="0"/>
              <w:numPr>
                <w:ilvl w:val="0"/>
                <w:numId w:val="10"/>
              </w:numPr>
            </w:pPr>
            <w:r>
              <w:rPr/>
              <w:t xml:space="preserve">Glial Fibrillary Acidic Protein (GFAP)</w:t>
            </w:r>
          </w:p>
          <w:p>
            <w:pPr>
              <w:spacing w:after="0"/>
              <w:numPr>
                <w:ilvl w:val="0"/>
                <w:numId w:val="10"/>
              </w:numPr>
            </w:pPr>
            <w:r>
              <w:rPr/>
              <w:t xml:space="preserve">Ionized Calcium Binding Adaptor Molecule 1 (Iba1)</w:t>
            </w:r>
          </w:p>
          <w:p>
            <w:pPr>
              <w:spacing w:after="0"/>
              <w:numPr>
                <w:ilvl w:val="0"/>
                <w:numId w:val="10"/>
              </w:numPr>
            </w:pPr>
            <w:r>
              <w:rPr/>
              <w:t xml:space="preserve">Lysosomal Associated Membrane Protein 1 (LAMP1)</w:t>
            </w:r>
          </w:p>
          <w:p>
            <w:pPr>
              <w:spacing w:after="0"/>
              <w:numPr>
                <w:ilvl w:val="0"/>
                <w:numId w:val="10"/>
              </w:numPr>
            </w:pPr>
            <w:r>
              <w:rPr/>
              <w:t xml:space="preserve">Postsynaptic Density Protein 95 (PSD95)</w:t>
            </w:r>
          </w:p>
          <w:p>
            <w:pPr>
              <w:numPr>
                <w:ilvl w:val="0"/>
                <w:numId w:val="10"/>
              </w:numPr>
            </w:pPr>
            <w:r>
              <w:rPr/>
              <w:t xml:space="preserve">Synaptophysin</w:t>
            </w:r>
          </w:p>
        </w:tc>
      </w:tr>
      <w:tr>
        <w:trPr/>
        <w:tc>
          <w:tcPr/>
          <w:p>
            <w:pPr>
              <w:numPr>
                <w:ilvl w:val="0"/>
                <w:numId w:val="10"/>
              </w:numPr>
            </w:pPr>
            <w:r>
              <w:rPr/>
              <w:t xml:space="preserve">Microscopy</w:t>
            </w:r>
          </w:p>
        </w:tc>
        <w:tc>
          <w:tcPr/>
          <w:p>
            <w:pPr>
              <w:spacing w:after="0"/>
              <w:numPr>
                <w:ilvl w:val="0"/>
                <w:numId w:val="10"/>
              </w:numPr>
            </w:pPr>
            <w:r>
              <w:rPr/>
              <w:t xml:space="preserve">Cell Count</w:t>
            </w:r>
          </w:p>
          <w:p>
            <w:pPr>
              <w:spacing w:after="0"/>
              <w:numPr>
                <w:ilvl w:val="0"/>
                <w:numId w:val="10"/>
              </w:numPr>
            </w:pPr>
            <w:r>
              <w:rPr/>
              <w:t xml:space="preserve">Lysosome Number</w:t>
            </w:r>
          </w:p>
          <w:p>
            <w:pPr>
              <w:spacing w:after="0"/>
              <w:numPr>
                <w:ilvl w:val="0"/>
                <w:numId w:val="10"/>
              </w:numPr>
            </w:pPr>
            <w:r>
              <w:rPr/>
              <w:t xml:space="preserve">Lysosome Size</w:t>
            </w:r>
          </w:p>
          <w:p>
            <w:pPr>
              <w:spacing w:after="0"/>
              <w:numPr>
                <w:ilvl w:val="0"/>
                <w:numId w:val="10"/>
              </w:numPr>
            </w:pPr>
            <w:r>
              <w:rPr/>
              <w:t xml:space="preserve">Lysosome Morphology</w:t>
            </w:r>
          </w:p>
          <w:p>
            <w:pPr>
              <w:numPr>
                <w:ilvl w:val="0"/>
                <w:numId w:val="10"/>
              </w:numPr>
            </w:pPr>
            <w:r>
              <w:rPr/>
              <w:t xml:space="preserve">Synaptic Puncta Density</w:t>
            </w:r>
          </w:p>
        </w:tc>
      </w:tr>
      <w:tr>
        <w:trPr/>
        <w:tc>
          <w:tcPr/>
          <w:p>
            <w:pPr>
              <w:numPr>
                <w:ilvl w:val="0"/>
                <w:numId w:val="10"/>
              </w:numPr>
            </w:pPr>
            <w:r>
              <w:rPr/>
              <w:t xml:space="preserve">Cell Biology</w:t>
            </w:r>
          </w:p>
        </w:tc>
        <w:tc>
          <w:tcPr/>
          <w:p>
            <w:pPr>
              <w:spacing w:after="0"/>
              <w:numPr>
                <w:ilvl w:val="0"/>
                <w:numId w:val="10"/>
              </w:numPr>
            </w:pPr>
            <w:r>
              <w:rPr/>
              <w:t xml:space="preserve">FACS Analysis</w:t>
            </w:r>
          </w:p>
          <w:p>
            <w:pPr>
              <w:spacing w:after="0"/>
              <w:numPr>
                <w:ilvl w:val="0"/>
                <w:numId w:val="10"/>
              </w:numPr>
            </w:pPr>
            <w:r>
              <w:rPr/>
              <w:t xml:space="preserve">beta Amyloid Peptide Phagocytosis</w:t>
            </w:r>
          </w:p>
          <w:p>
            <w:pPr>
              <w:numPr>
                <w:ilvl w:val="0"/>
                <w:numId w:val="10"/>
              </w:numPr>
            </w:pPr>
            <w:r>
              <w:rPr/>
              <w:t xml:space="preserve">Microglial Phagocytosis</w:t>
            </w:r>
          </w:p>
        </w:tc>
      </w:tr>
      <w:tr>
        <w:trPr/>
        <w:tc>
          <w:tcPr/>
          <w:p>
            <w:pPr>
              <w:numPr>
                <w:ilvl w:val="0"/>
                <w:numId w:val="10"/>
              </w:numPr>
            </w:pPr>
            <w:r>
              <w:rPr/>
              <w:t xml:space="preserve">Toxicology</w:t>
            </w:r>
          </w:p>
        </w:tc>
        <w:tc>
          <w:tcPr/>
          <w:p>
            <w:pPr>
              <w:numPr>
                <w:ilvl w:val="0"/>
                <w:numId w:val="10"/>
              </w:numPr>
            </w:pPr>
            <w:r>
              <w:rPr/>
              <w:t xml:space="preserve">Body Weight</w:t>
            </w:r>
          </w:p>
        </w:tc>
      </w:tr>
      <w:tr>
        <w:trPr/>
        <w:tc>
          <w:tcPr/>
          <w:p>
            <w:pPr>
              <w:numPr>
                <w:ilvl w:val="0"/>
                <w:numId w:val="10"/>
              </w:numPr>
            </w:pPr>
            <w:r>
              <w:rPr/>
              <w:t xml:space="preserve">Omics</w:t>
            </w:r>
          </w:p>
        </w:tc>
        <w:tc>
          <w:tcPr/>
          <w:p>
            <w:pPr>
              <w:spacing w:after="0"/>
              <w:numPr>
                <w:ilvl w:val="0"/>
                <w:numId w:val="10"/>
              </w:numPr>
            </w:pPr>
            <w:r>
              <w:rPr/>
              <w:t xml:space="preserve">Gene Expression Profile-Microglial Genes</w:t>
            </w:r>
          </w:p>
          <w:p>
            <w:pPr>
              <w:numPr>
                <w:ilvl w:val="0"/>
                <w:numId w:val="10"/>
              </w:numPr>
            </w:pPr>
            <w:r>
              <w:rPr/>
              <w:t xml:space="preserve">Lipidomics</w:t>
            </w:r>
          </w:p>
        </w:tc>
      </w:tr>
    </w:tbl>
    <w:p/>
    <w:p>
      <w:pPr>
        <w:pStyle w:val="Heading1"/>
      </w:pPr>
      <w:bookmarkStart w:id="10" w:name="_Toc10"/>
      <w:r>
        <w:t>Section II – Additional Requirements</w:t>
      </w:r>
      <w:bookmarkEnd w:id="10"/>
    </w:p>
    <w:p>
      <w:pPr/>
      <w:r>
        <w:rPr>
          <w:rStyle w:val="sec2instructions"/>
        </w:rPr>
        <w:t xml:space="preserve">Please provide detailed information below about each of the following areas:</w:t>
      </w:r>
    </w:p>
    <w:p>
      <w:pPr/>
      <w:r>
        <w:rPr>
          <w:rStyle w:val="fieldtitle"/>
        </w:rPr>
        <w:t xml:space="preserve">Following areas should be developed with enough detail to allow for replication, like a submission to a peer-reviewed journal.</w:t>
      </w:r>
    </w:p>
    <w:p>
      <w:pPr/>
      <w:r>
        <w:rPr>
          <w:rStyle w:val="fieldtitle"/>
        </w:rPr>
        <w:t xml:space="preserve">Methods and Materials:</w:t>
      </w:r>
    </w:p>
    <w:p>
      <w:pPr>
        <w:numPr>
          <w:ilvl w:val="0"/>
          <w:numId w:val="9"/>
        </w:numPr>
      </w:pPr>
      <w:r>
        <w:rPr/>
        <w:t xml:space="preserve">Please add a fully developed explanation of the of the experiments describing how the methods and materials were applied in the categories included in the original submission:</w:t>
      </w:r>
    </w:p>
    <w:p>
      <w:pPr>
        <w:spacing w:after="0"/>
        <w:numPr>
          <w:ilvl w:val="1"/>
          <w:numId w:val="9"/>
        </w:numPr>
      </w:pPr>
      <w:r>
        <w:rPr/>
        <w:t xml:space="preserve">Toxicology Measures</w:t>
      </w:r>
    </w:p>
    <w:p>
      <w:pPr>
        <w:spacing w:after="0"/>
        <w:numPr>
          <w:ilvl w:val="1"/>
          <w:numId w:val="9"/>
        </w:numPr>
      </w:pPr>
      <w:r>
        <w:rPr/>
        <w:t xml:space="preserve">Dose</w:t>
      </w:r>
    </w:p>
    <w:p>
      <w:pPr>
        <w:spacing w:after="0"/>
        <w:numPr>
          <w:ilvl w:val="1"/>
          <w:numId w:val="9"/>
        </w:numPr>
      </w:pPr>
      <w:r>
        <w:rPr/>
        <w:t xml:space="preserve">Formulation</w:t>
      </w:r>
    </w:p>
    <w:p>
      <w:pPr>
        <w:spacing w:after="0"/>
        <w:numPr>
          <w:ilvl w:val="1"/>
          <w:numId w:val="9"/>
        </w:numPr>
      </w:pPr>
      <w:r>
        <w:rPr/>
        <w:t xml:space="preserve">Route of Delivery</w:t>
      </w:r>
    </w:p>
    <w:p>
      <w:pPr>
        <w:spacing w:after="0"/>
        <w:numPr>
          <w:ilvl w:val="1"/>
          <w:numId w:val="9"/>
        </w:numPr>
      </w:pPr>
      <w:r>
        <w:rPr/>
        <w:t xml:space="preserve">Duration of Treatment</w:t>
      </w:r>
    </w:p>
    <w:p>
      <w:pPr>
        <w:spacing w:after="0"/>
        <w:numPr>
          <w:ilvl w:val="1"/>
          <w:numId w:val="9"/>
        </w:numPr>
      </w:pPr>
      <w:r>
        <w:rPr/>
        <w:t xml:space="preserve">Frequency of Administration</w:t>
      </w:r>
    </w:p>
    <w:p>
      <w:pPr>
        <w:spacing w:after="0"/>
        <w:numPr>
          <w:ilvl w:val="1"/>
          <w:numId w:val="9"/>
        </w:numPr>
      </w:pPr>
      <w:r>
        <w:rPr/>
        <w:t xml:space="preserve">Age of Animal at the Beginning of Treatment</w:t>
      </w:r>
    </w:p>
    <w:p>
      <w:pPr>
        <w:spacing w:after="0"/>
        <w:numPr>
          <w:ilvl w:val="1"/>
          <w:numId w:val="9"/>
        </w:numPr>
      </w:pPr>
      <w:r>
        <w:rPr/>
        <w:t xml:space="preserve">Age of Animal at the End of Treatment</w:t>
      </w:r>
    </w:p>
    <w:p>
      <w:pPr>
        <w:spacing w:after="0"/>
        <w:numPr>
          <w:ilvl w:val="1"/>
          <w:numId w:val="9"/>
        </w:numPr>
      </w:pPr>
      <w:r>
        <w:rPr/>
        <w:t xml:space="preserve">Sex as a Biological Variable</w:t>
      </w:r>
    </w:p>
    <w:p>
      <w:pPr>
        <w:spacing w:after="0"/>
        <w:numPr>
          <w:ilvl w:val="1"/>
          <w:numId w:val="9"/>
        </w:numPr>
      </w:pPr>
      <w:r>
        <w:rPr/>
        <w:t xml:space="preserve">Study Balanced for Sex as a Biological Variable</w:t>
      </w:r>
    </w:p>
    <w:p>
      <w:pPr>
        <w:spacing w:after="0"/>
        <w:numPr>
          <w:ilvl w:val="1"/>
          <w:numId w:val="9"/>
        </w:numPr>
      </w:pPr>
      <w:r>
        <w:rPr/>
        <w:t xml:space="preserve">Statistical Plan</w:t>
      </w:r>
    </w:p>
    <w:p>
      <w:pPr>
        <w:spacing w:after="0"/>
        <w:numPr>
          <w:ilvl w:val="1"/>
          <w:numId w:val="9"/>
        </w:numPr>
      </w:pPr>
      <w:r>
        <w:rPr/>
        <w:t xml:space="preserve">Genetic Background</w:t>
      </w:r>
    </w:p>
    <w:p>
      <w:pPr>
        <w:numPr>
          <w:ilvl w:val="1"/>
          <w:numId w:val="9"/>
        </w:numPr>
      </w:pPr>
      <w:r>
        <w:rPr/>
        <w:t xml:space="preserve">Conflict of Interest</w:t>
      </w:r>
    </w:p>
    <w:p>
      <w:pPr>
        <w:numPr>
          <w:ilvl w:val="0"/>
          <w:numId w:val="9"/>
        </w:numPr>
      </w:pPr>
      <w:r>
        <w:rPr/>
        <w:t xml:space="preserve">Please review these categories that were not included in the original submission and provide additional experimental details if available. Please use a </w:t>
      </w:r>
      <w:r>
        <w:rPr>
          <w:color w:val="FF0000"/>
        </w:rPr>
        <w:t xml:space="preserve">RED</w:t>
      </w:r>
      <w:r>
        <w:rPr/>
        <w:t xml:space="preserve"> colored font to indicate they are newly added.</w:t>
      </w:r>
    </w:p>
    <w:p>
      <w:pPr>
        <w:spacing w:after="0"/>
        <w:numPr>
          <w:ilvl w:val="1"/>
          <w:numId w:val="9"/>
        </w:numPr>
      </w:pPr>
      <w:r>
        <w:rPr/>
        <w:t xml:space="preserve">Power/Sample Size Calculation</w:t>
      </w:r>
    </w:p>
    <w:p>
      <w:pPr>
        <w:spacing w:after="0"/>
        <w:numPr>
          <w:ilvl w:val="1"/>
          <w:numId w:val="9"/>
        </w:numPr>
      </w:pPr>
      <w:r>
        <w:rPr/>
        <w:t xml:space="preserve">Randomized into Groups</w:t>
      </w:r>
    </w:p>
    <w:p>
      <w:pPr>
        <w:spacing w:after="0"/>
        <w:numPr>
          <w:ilvl w:val="1"/>
          <w:numId w:val="9"/>
        </w:numPr>
      </w:pPr>
      <w:r>
        <w:rPr/>
        <w:t xml:space="preserve">Blinded for Treatment</w:t>
      </w:r>
    </w:p>
    <w:p>
      <w:pPr>
        <w:spacing w:after="0"/>
        <w:numPr>
          <w:ilvl w:val="1"/>
          <w:numId w:val="9"/>
        </w:numPr>
      </w:pPr>
      <w:r>
        <w:rPr/>
        <w:t xml:space="preserve">Blinded for Outcome Measures</w:t>
      </w:r>
    </w:p>
    <w:p>
      <w:pPr>
        <w:spacing w:after="0"/>
        <w:numPr>
          <w:ilvl w:val="1"/>
          <w:numId w:val="9"/>
        </w:numPr>
      </w:pPr>
      <w:r>
        <w:rPr/>
        <w:t xml:space="preserve">Pharmacokinetic Measures</w:t>
      </w:r>
    </w:p>
    <w:p>
      <w:pPr>
        <w:spacing w:after="0"/>
        <w:numPr>
          <w:ilvl w:val="1"/>
          <w:numId w:val="9"/>
        </w:numPr>
      </w:pPr>
      <w:r>
        <w:rPr/>
        <w:t xml:space="preserve">Pharmacodynamic Measures</w:t>
      </w:r>
    </w:p>
    <w:p>
      <w:pPr>
        <w:spacing w:after="0"/>
        <w:numPr>
          <w:ilvl w:val="1"/>
          <w:numId w:val="9"/>
        </w:numPr>
      </w:pPr>
      <w:r>
        <w:rPr/>
        <w:t xml:space="preserve">ADME Measures</w:t>
      </w:r>
    </w:p>
    <w:p>
      <w:pPr>
        <w:spacing w:after="0"/>
        <w:numPr>
          <w:ilvl w:val="1"/>
          <w:numId w:val="9"/>
        </w:numPr>
      </w:pPr>
      <w:r>
        <w:rPr/>
        <w:t xml:space="preserve">Biomarkers</w:t>
      </w:r>
    </w:p>
    <w:p>
      <w:pPr>
        <w:spacing w:after="0"/>
        <w:numPr>
          <w:ilvl w:val="1"/>
          <w:numId w:val="9"/>
        </w:numPr>
      </w:pPr>
      <w:r>
        <w:rPr/>
        <w:t xml:space="preserve">Number of Premature Deaths</w:t>
      </w:r>
    </w:p>
    <w:p>
      <w:pPr>
        <w:spacing w:after="0"/>
        <w:numPr>
          <w:ilvl w:val="1"/>
          <w:numId w:val="9"/>
        </w:numPr>
      </w:pPr>
      <w:r>
        <w:rPr/>
        <w:t xml:space="preserve">Number of Excluded Animals</w:t>
      </w:r>
    </w:p>
    <w:p>
      <w:pPr>
        <w:numPr>
          <w:ilvl w:val="1"/>
          <w:numId w:val="9"/>
        </w:numPr>
      </w:pPr>
      <w:r>
        <w:rPr/>
        <w:t xml:space="preserve">Inclusion/Exclusion Criteria Included</w:t>
      </w:r>
    </w:p>
    <w:p>
      <w:pPr/>
      <w:r>
        <w:rPr>
          <w:rStyle w:val="fieldtitle"/>
        </w:rPr>
        <w:t xml:space="preserve">Results: </w:t>
      </w:r>
      <w:r>
        <w:rPr/>
        <w:t xml:space="preserve">Please describe the outcomes and the parameters used to measure these outcomes.</w:t>
      </w:r>
    </w:p>
    <w:p>
      <w:pPr/>
      <w:r>
        <w:rPr>
          <w:rStyle w:val="fieldtitle"/>
        </w:rPr>
        <w:t xml:space="preserve">Bibliography/Reference List: </w:t>
      </w:r>
      <w:r>
        <w:rPr/>
        <w:t xml:space="preserve">Please provide a Bibliography/Reference list.</w:t>
      </w:r>
    </w:p>
    <w:p>
      <w:pPr/>
      <w:r>
        <w:rPr>
          <w:rStyle w:val="fieldtitle"/>
        </w:rPr>
        <w:t xml:space="preserve">Acknowledgements: </w:t>
      </w:r>
      <w:r>
        <w:rPr/>
        <w:t xml:space="preserve">Please add any Acknowledgements you choose.</w:t>
      </w:r>
    </w:p>
    <w:p>
      <w:pPr/>
      <w:r>
        <w:rPr>
          <w:rStyle w:val="fieldtitle"/>
        </w:rPr>
        <w:t xml:space="preserve">Images: </w:t>
      </w:r>
      <w:r>
        <w:rPr/>
        <w:t xml:space="preserve">Please add any images, charts, tables, etc. either to your word document or send as separate files. Images, if sent separately, should be submitted in JPEG or TIFF format with a minimum resolution of 300 dpi. Separate files can be bundled with your DOI Report.</w:t>
      </w:r>
    </w:p>
    <w:sectPr>
      <w:footerReference w:type="default" r:id="rId7"/>
      <w:pgSz w:orient="portrait" w:w="12240" w:h="15840"/>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fldChar w:fldCharType="begin"/>
    </w:r>
    <w:r>
      <w:instrText xml:space="preserve">PAGE</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8F4A794"/>
    <w:multiLevelType w:val="multilevel"/>
    <w:lvl w:ilvl="0">
      <w:start w:val="1"/>
      <w:numFmt w:val="decimal"/>
      <w:suff w:val="tab"/>
      <w:lvlText w:val="%1)"/>
      <w:pPr>
        <w:tabs>
          <w:tab w:val="num" w:pos="720"/>
        </w:tabs>
        <w:ind w:left="720" w:hanging="360"/>
      </w:pPr>
      <w:rPr>
        <w:rFonts/>
      </w:rPr>
    </w:lvl>
    <w:lvl w:ilvl="1">
      <w:start w:val="1"/>
      <w:numFmt w:val="bullet"/>
      <w:suff w:val="tab"/>
      <w:lvlText w:val="•"/>
      <w:pPr>
        <w:tabs>
          <w:tab w:val="num" w:pos="1080"/>
        </w:tabs>
        <w:ind w:left="1080" w:hanging="360"/>
      </w:pPr>
      <w:rPr>
        <w:rFonts/>
      </w:rPr>
    </w:lvl>
  </w:abstractNum>
  <w:abstractNum w:abstractNumId="10">
    <w:nsid w:val="716B85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spacing w:after="200"/>
    </w:pPr>
  </w:style>
  <w:style w:type="character" w:styleId="FootnoteReference">
    <w:name w:val="Footnote Reference"/>
    <w:semiHidden/>
    <w:unhideWhenUsed/>
    <w:rPr>
      <w:vertAlign w:val="superscript"/>
    </w:rPr>
  </w:style>
  <w:style w:type="paragraph" w:styleId="Heading1">
    <w:link w:val="Heading1Char"/>
    <w:name w:val="heading 1"/>
    <w:basedOn w:val="Normal"/>
    <w:pPr>
      <w:spacing w:after="200"/>
    </w:pPr>
    <w:rPr>
      <w:color w:val="2570C0"/>
      <w:sz w:val="28"/>
      <w:szCs w:val="28"/>
      <w:b w:val="1"/>
      <w:bCs w:val="1"/>
      <w:smallCaps w:val="0"/>
      <w:caps w:val="1"/>
      <w:u w:val="single"/>
    </w:rPr>
  </w:style>
  <w:style w:type="paragraph" w:styleId="Heading2">
    <w:link w:val="Heading2Char"/>
    <w:name w:val="heading 2"/>
    <w:basedOn w:val="Normal"/>
    <w:pPr>
      <w:spacing w:after="200"/>
    </w:pPr>
    <w:rPr>
      <w:sz w:val="27"/>
      <w:szCs w:val="27"/>
      <w:b w:val="1"/>
      <w:bCs w:val="1"/>
      <w:smallCaps w:val="0"/>
      <w:caps w:val="1"/>
    </w:rPr>
  </w:style>
  <w:style w:type="paragraph" w:styleId="Heading3">
    <w:link w:val="Heading3Char"/>
    <w:name w:val="heading 3"/>
    <w:basedOn w:val="Normal"/>
    <w:pPr>
      <w:spacing w:after="200"/>
    </w:pPr>
    <w:rPr>
      <w:sz w:val="22"/>
      <w:szCs w:val="22"/>
      <w:b w:val="1"/>
      <w:bCs w:val="1"/>
    </w:rPr>
  </w:style>
  <w:style w:type="character">
    <w:name w:val="fieldtitle"/>
    <w:rPr>
      <w:sz w:val="24"/>
      <w:szCs w:val="24"/>
      <w:b w:val="1"/>
      <w:bCs w:val="1"/>
    </w:rPr>
  </w:style>
  <w:style w:type="character">
    <w:name w:val="sec2instructions"/>
    <w:rPr>
      <w:sz w:val="24"/>
      <w:szCs w:val="24"/>
      <w:b w:val="1"/>
      <w:bCs w:val="1"/>
      <w:smallCaps w:val="0"/>
      <w:caps w:val="1"/>
    </w:rPr>
  </w:style>
  <w:style w:type="paragraph" w:customStyle="1" w:styleId="yes_no_section">
    <w:name w:val="yes_no_section"/>
    <w:basedOn w:val="Normal"/>
    <w:pPr>
      <w:spacing w:after="100"/>
      <w:tabs>
        <w:tab w:val="left" w:leader="none" w:pos="360"/>
      </w:tabs>
    </w:pPr>
  </w:style>
  <w:style w:type="character">
    <w:name w:val="yes_no"/>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2024-05-17T08:27:14-04:00</dcterms:created>
  <dcterms:modified xsi:type="dcterms:W3CDTF">2024-05-17T08:27:14-04:00</dcterms:modified>
</cp:coreProperties>
</file>

<file path=docProps/custom.xml><?xml version="1.0" encoding="utf-8"?>
<Properties xmlns="http://schemas.openxmlformats.org/officeDocument/2006/custom-properties" xmlns:vt="http://schemas.openxmlformats.org/officeDocument/2006/docPropsVTypes"/>
</file>